
<file path=[Content_Types].xml><?xml version="1.0" encoding="utf-8"?>
<Types xmlns="http://schemas.openxmlformats.org/package/2006/content-types">
  <Override PartName="/word/footnotes.xml" ContentType="application/vnd.openxmlformats-officedocument.wordprocessingml.footnotes+xml"/>
  <Override PartName="/word/diagrams/quickStyle1.xml" ContentType="application/vnd.openxmlformats-officedocument.drawingml.diagramStyle+xml"/>
  <Default Extension="png" ContentType="image/png"/>
  <Override PartName="/customXml/itemProps1.xml" ContentType="application/vnd.openxmlformats-officedocument.customXmlProperties+xml"/>
  <Override PartName="/word/diagrams/data1.xml" ContentType="application/vnd.openxmlformats-officedocument.drawingml.diagramData+xml"/>
  <Override PartName="/word/diagrams/colors1.xml" ContentType="application/vnd.openxmlformats-officedocument.drawingml.diagramColor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diagrams/drawing1.xml" ContentType="application/vnd.ms-office.drawingml.diagramDrawing+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diagrams/layout1.xml" ContentType="application/vnd.openxmlformats-officedocument.drawingml.diagramLayout+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C76D0" w:rsidRDefault="000C76D0" w:rsidP="001E5E95">
      <w:pPr>
        <w:pStyle w:val="NoSpacing"/>
        <w:spacing w:line="240" w:lineRule="atLeast"/>
        <w:contextualSpacing/>
      </w:pPr>
    </w:p>
    <w:p w:rsidR="00AA23F4" w:rsidRDefault="00AA23F4" w:rsidP="001E5E95">
      <w:pPr>
        <w:pStyle w:val="NoSpacing"/>
        <w:spacing w:line="240" w:lineRule="atLeast"/>
        <w:contextualSpacing/>
      </w:pPr>
    </w:p>
    <w:p w:rsidR="00AA23F4" w:rsidRPr="00FD003B" w:rsidRDefault="00AA23F4" w:rsidP="001E5E95">
      <w:pPr>
        <w:pStyle w:val="NoSpacing"/>
        <w:spacing w:line="240" w:lineRule="atLeast"/>
        <w:contextualSpacing/>
        <w:rPr>
          <w:sz w:val="40"/>
          <w:szCs w:val="40"/>
          <w:u w:val="single"/>
        </w:rPr>
      </w:pPr>
      <w:r w:rsidRPr="00FD003B">
        <w:rPr>
          <w:sz w:val="40"/>
          <w:szCs w:val="40"/>
          <w:u w:val="single"/>
        </w:rPr>
        <w:t>Tuberculosis: management, control and prevention</w:t>
      </w:r>
    </w:p>
    <w:p w:rsidR="00AA23F4" w:rsidRDefault="00AA23F4" w:rsidP="001E5E95">
      <w:pPr>
        <w:pStyle w:val="NoSpacing"/>
        <w:spacing w:line="240" w:lineRule="atLeast"/>
        <w:contextualSpacing/>
      </w:pPr>
    </w:p>
    <w:p w:rsidR="00AA23F4" w:rsidRPr="0011170C" w:rsidRDefault="00AA23F4" w:rsidP="001E5E95">
      <w:pPr>
        <w:pStyle w:val="NoSpacing"/>
        <w:spacing w:line="240" w:lineRule="atLeast"/>
        <w:contextualSpacing/>
        <w:rPr>
          <w:color w:val="9F1F63"/>
          <w:sz w:val="32"/>
          <w:szCs w:val="32"/>
        </w:rPr>
      </w:pPr>
      <w:r w:rsidRPr="0011170C">
        <w:rPr>
          <w:color w:val="9F1F63"/>
          <w:sz w:val="32"/>
          <w:szCs w:val="32"/>
        </w:rPr>
        <w:t>Teaching resource for TB nurses and other TB stakeholders</w:t>
      </w:r>
    </w:p>
    <w:p w:rsidR="00AA23F4" w:rsidRDefault="00AA23F4" w:rsidP="001E5E95">
      <w:pPr>
        <w:pStyle w:val="NoSpacing"/>
        <w:spacing w:line="240" w:lineRule="atLeast"/>
        <w:contextualSpacing/>
      </w:pPr>
    </w:p>
    <w:p w:rsidR="00AA23F4" w:rsidRPr="001E5E95" w:rsidRDefault="00AA23F4" w:rsidP="001E5E95">
      <w:pPr>
        <w:pStyle w:val="NoSpacing"/>
        <w:spacing w:line="240" w:lineRule="atLeast"/>
        <w:contextualSpacing/>
        <w:rPr>
          <w:b/>
          <w:sz w:val="28"/>
          <w:szCs w:val="28"/>
        </w:rPr>
      </w:pPr>
      <w:r w:rsidRPr="001E5E95">
        <w:rPr>
          <w:b/>
          <w:sz w:val="28"/>
          <w:szCs w:val="28"/>
        </w:rPr>
        <w:t>Notes to ac</w:t>
      </w:r>
      <w:r w:rsidR="00277152" w:rsidRPr="001E5E95">
        <w:rPr>
          <w:b/>
          <w:sz w:val="28"/>
          <w:szCs w:val="28"/>
        </w:rPr>
        <w:t>company PowerPoint presentation</w:t>
      </w:r>
    </w:p>
    <w:p w:rsidR="00AA23F4" w:rsidRPr="001E5E95" w:rsidRDefault="00AA23F4" w:rsidP="001E5E95">
      <w:pPr>
        <w:pStyle w:val="NoSpacing"/>
        <w:spacing w:line="240" w:lineRule="atLeast"/>
        <w:contextualSpacing/>
        <w:rPr>
          <w:sz w:val="28"/>
          <w:szCs w:val="28"/>
        </w:rPr>
      </w:pPr>
    </w:p>
    <w:p w:rsidR="00AA23F4" w:rsidRPr="00D00F90" w:rsidRDefault="00AA23F4" w:rsidP="001E5E95">
      <w:pPr>
        <w:pStyle w:val="NoSpacing"/>
        <w:contextualSpacing/>
        <w:rPr>
          <w:rFonts w:cs="Arial"/>
          <w:sz w:val="28"/>
          <w:szCs w:val="28"/>
        </w:rPr>
      </w:pPr>
      <w:r w:rsidRPr="00D00F90">
        <w:rPr>
          <w:rFonts w:cs="Arial"/>
          <w:sz w:val="28"/>
          <w:szCs w:val="28"/>
        </w:rPr>
        <w:t xml:space="preserve">This presentation and these related teaching notes are designed to enhance understanding around the management, control and prevention of tuberculosis among a range of people working in primary and community care services. </w:t>
      </w:r>
    </w:p>
    <w:p w:rsidR="00AA23F4" w:rsidRPr="00D00F90" w:rsidRDefault="00AA23F4" w:rsidP="001E5E95">
      <w:pPr>
        <w:pStyle w:val="NoSpacing"/>
        <w:contextualSpacing/>
        <w:rPr>
          <w:rFonts w:cs="Arial"/>
          <w:sz w:val="28"/>
          <w:szCs w:val="28"/>
        </w:rPr>
      </w:pPr>
    </w:p>
    <w:p w:rsidR="00AA23F4" w:rsidRPr="00D00F90" w:rsidRDefault="00AA23F4" w:rsidP="001E5E95">
      <w:pPr>
        <w:pStyle w:val="NoSpacing"/>
        <w:contextualSpacing/>
        <w:rPr>
          <w:rFonts w:cs="Arial"/>
          <w:sz w:val="28"/>
          <w:szCs w:val="28"/>
        </w:rPr>
      </w:pPr>
      <w:r w:rsidRPr="00D00F90">
        <w:rPr>
          <w:rFonts w:cs="Arial"/>
          <w:sz w:val="28"/>
          <w:szCs w:val="28"/>
        </w:rPr>
        <w:t>The recently published Collaborative TB Strategy for England calls for broader involvement of primary care services: in particular to reduce delays in diagnosis and to introduce testing and treatment of latent TB infection for recent migrants from countries with the highest levels of TB. TB nurses are ideally placed to deliver this training as they are likely to have extensive knowledge of the subject, not only in terms of the disease itself but also with regard to what is happening in the local community. They also provide the added benefit of building stronger links between primary and secondary care services. This presentation can be used by a variety of other stakeholders but it is important that whoever delivers it has a sound knowledge of the subject and the structure of local services.</w:t>
      </w:r>
    </w:p>
    <w:p w:rsidR="00AA23F4" w:rsidRPr="00D00F90" w:rsidRDefault="00AA23F4" w:rsidP="001E5E95">
      <w:pPr>
        <w:pStyle w:val="NoSpacing"/>
        <w:contextualSpacing/>
        <w:rPr>
          <w:rFonts w:cs="Arial"/>
          <w:sz w:val="28"/>
          <w:szCs w:val="28"/>
        </w:rPr>
      </w:pPr>
      <w:r w:rsidRPr="00D00F90">
        <w:rPr>
          <w:rFonts w:cs="Arial"/>
          <w:sz w:val="28"/>
          <w:szCs w:val="28"/>
        </w:rPr>
        <w:t xml:space="preserve"> </w:t>
      </w:r>
    </w:p>
    <w:p w:rsidR="00AA23F4" w:rsidRPr="00D00F90" w:rsidRDefault="00AA23F4" w:rsidP="001E5E95">
      <w:pPr>
        <w:pStyle w:val="NoSpacing"/>
        <w:contextualSpacing/>
        <w:rPr>
          <w:rFonts w:cs="Arial"/>
          <w:sz w:val="28"/>
          <w:szCs w:val="28"/>
        </w:rPr>
      </w:pPr>
      <w:r w:rsidRPr="00D00F90">
        <w:rPr>
          <w:rFonts w:cs="Arial"/>
          <w:sz w:val="28"/>
          <w:szCs w:val="28"/>
        </w:rPr>
        <w:t xml:space="preserve">This presentation is designed to take 30-45 minutes. The format is a PowerPoint presentation and, as the presenter, you will talk through the slides. </w:t>
      </w:r>
    </w:p>
    <w:p w:rsidR="00AA23F4" w:rsidRPr="00D00F90" w:rsidRDefault="00AA23F4" w:rsidP="001E5E95">
      <w:pPr>
        <w:pStyle w:val="NoSpacing"/>
        <w:contextualSpacing/>
        <w:rPr>
          <w:rFonts w:cs="Arial"/>
          <w:sz w:val="28"/>
          <w:szCs w:val="28"/>
        </w:rPr>
      </w:pPr>
    </w:p>
    <w:p w:rsidR="00AA23F4" w:rsidRPr="00D00F90" w:rsidRDefault="00AA23F4" w:rsidP="001E5E95">
      <w:pPr>
        <w:pStyle w:val="NoSpacing"/>
        <w:contextualSpacing/>
        <w:rPr>
          <w:rFonts w:cs="Arial"/>
          <w:sz w:val="28"/>
          <w:szCs w:val="28"/>
        </w:rPr>
      </w:pPr>
      <w:r w:rsidRPr="00D00F90">
        <w:rPr>
          <w:rFonts w:cs="Arial"/>
          <w:sz w:val="28"/>
          <w:szCs w:val="28"/>
        </w:rPr>
        <w:t>You may wish to select specific slides for your presentation, rather than using them all. Slides 10 and 11 allow you to add information on local TB disease patterns. You may also wish to use local case studies instead of the case studies in the presentation; there are blank slides at the end of the presentation for this use.</w:t>
      </w:r>
    </w:p>
    <w:p w:rsidR="00AA23F4" w:rsidRPr="00D00F90" w:rsidRDefault="00AA23F4" w:rsidP="001E5E95">
      <w:pPr>
        <w:pStyle w:val="NoSpacing"/>
        <w:contextualSpacing/>
        <w:rPr>
          <w:rFonts w:cs="Arial"/>
          <w:sz w:val="28"/>
          <w:szCs w:val="28"/>
        </w:rPr>
      </w:pPr>
    </w:p>
    <w:p w:rsidR="00AA23F4" w:rsidRPr="00D00F90" w:rsidRDefault="00AA23F4" w:rsidP="001E5E95">
      <w:pPr>
        <w:pStyle w:val="NoSpacing"/>
        <w:contextualSpacing/>
        <w:rPr>
          <w:rFonts w:cs="Arial"/>
          <w:sz w:val="28"/>
          <w:szCs w:val="28"/>
        </w:rPr>
      </w:pPr>
      <w:r w:rsidRPr="00D00F90">
        <w:rPr>
          <w:rFonts w:cs="Arial"/>
          <w:sz w:val="28"/>
          <w:szCs w:val="28"/>
        </w:rPr>
        <w:t>Ideally the presentation will generate discussion in the audience. We suggest you print and hand out the presentation on the day; if you cannot do this, email it to the audience in advance and ask them to print their own copies.</w:t>
      </w:r>
    </w:p>
    <w:p w:rsidR="00AA23F4" w:rsidRPr="00D00F90" w:rsidRDefault="00AA23F4" w:rsidP="001E5E95">
      <w:pPr>
        <w:pStyle w:val="NoSpacing"/>
        <w:contextualSpacing/>
        <w:rPr>
          <w:rFonts w:cs="Arial"/>
          <w:sz w:val="28"/>
          <w:szCs w:val="28"/>
        </w:rPr>
      </w:pPr>
    </w:p>
    <w:p w:rsidR="001E5E95" w:rsidRPr="00D00F90" w:rsidRDefault="001E5E95" w:rsidP="001E5E95">
      <w:pPr>
        <w:pStyle w:val="NoSpacing"/>
        <w:contextualSpacing/>
        <w:rPr>
          <w:rFonts w:cs="Arial"/>
          <w:sz w:val="28"/>
          <w:szCs w:val="28"/>
        </w:rPr>
      </w:pPr>
    </w:p>
    <w:p w:rsidR="00AA23F4" w:rsidRPr="00D00F90" w:rsidRDefault="00AA23F4" w:rsidP="001E5E95">
      <w:pPr>
        <w:pStyle w:val="NoSpacing"/>
        <w:contextualSpacing/>
        <w:rPr>
          <w:rFonts w:cs="Arial"/>
          <w:sz w:val="28"/>
          <w:szCs w:val="28"/>
        </w:rPr>
      </w:pPr>
      <w:r w:rsidRPr="00D00F90">
        <w:rPr>
          <w:rFonts w:cs="Arial"/>
          <w:sz w:val="28"/>
          <w:szCs w:val="28"/>
        </w:rPr>
        <w:lastRenderedPageBreak/>
        <w:t>Appendix 1, at the end of these notes, is a pre and post teaching review. You might want to spend a few minutes discussing these questions with your group before and after the teaching session (or as a written test, if you prefer) to understand their level of knowledge and how that changes as a result of this teaching session.</w:t>
      </w:r>
    </w:p>
    <w:p w:rsidR="00AA23F4" w:rsidRPr="00D00F90" w:rsidRDefault="00AA23F4" w:rsidP="001E5E95">
      <w:pPr>
        <w:pStyle w:val="NoSpacing"/>
        <w:contextualSpacing/>
        <w:rPr>
          <w:rFonts w:cs="Arial"/>
          <w:sz w:val="28"/>
          <w:szCs w:val="28"/>
        </w:rPr>
      </w:pPr>
    </w:p>
    <w:p w:rsidR="00AA23F4" w:rsidRPr="00D00F90" w:rsidRDefault="00AA23F4" w:rsidP="001E5E95">
      <w:pPr>
        <w:pStyle w:val="NoSpacing"/>
        <w:contextualSpacing/>
        <w:rPr>
          <w:rFonts w:cs="Arial"/>
          <w:sz w:val="28"/>
          <w:szCs w:val="28"/>
        </w:rPr>
      </w:pPr>
      <w:r w:rsidRPr="00D00F90">
        <w:rPr>
          <w:rFonts w:cs="Arial"/>
          <w:sz w:val="28"/>
          <w:szCs w:val="28"/>
        </w:rPr>
        <w:t>Slide 1:</w:t>
      </w:r>
    </w:p>
    <w:p w:rsidR="00AA23F4" w:rsidRPr="00D00F90" w:rsidRDefault="00AA23F4" w:rsidP="001E5E95">
      <w:pPr>
        <w:pStyle w:val="NoSpacing"/>
        <w:contextualSpacing/>
        <w:rPr>
          <w:rFonts w:cs="Arial"/>
          <w:b/>
          <w:sz w:val="28"/>
          <w:szCs w:val="28"/>
        </w:rPr>
      </w:pPr>
      <w:r w:rsidRPr="00D00F90">
        <w:rPr>
          <w:rFonts w:cs="Arial"/>
          <w:b/>
          <w:sz w:val="28"/>
          <w:szCs w:val="28"/>
        </w:rPr>
        <w:t>Front cover</w:t>
      </w:r>
    </w:p>
    <w:p w:rsidR="00AA23F4" w:rsidRPr="00D00F90" w:rsidRDefault="00AA23F4" w:rsidP="001E5E95">
      <w:pPr>
        <w:pStyle w:val="NoSpacing"/>
        <w:contextualSpacing/>
        <w:rPr>
          <w:rFonts w:cs="Arial"/>
          <w:sz w:val="28"/>
          <w:szCs w:val="28"/>
        </w:rPr>
      </w:pPr>
    </w:p>
    <w:p w:rsidR="00AA23F4" w:rsidRDefault="00AA23F4" w:rsidP="001E5E95">
      <w:pPr>
        <w:pStyle w:val="NoSpacing"/>
        <w:contextualSpacing/>
        <w:rPr>
          <w:rFonts w:cs="Arial"/>
          <w:sz w:val="28"/>
          <w:szCs w:val="28"/>
        </w:rPr>
      </w:pPr>
      <w:r w:rsidRPr="00D00F90">
        <w:rPr>
          <w:rFonts w:cs="Arial"/>
          <w:sz w:val="28"/>
          <w:szCs w:val="28"/>
        </w:rPr>
        <w:t>Slide 2:</w:t>
      </w:r>
    </w:p>
    <w:p w:rsidR="00D8317C" w:rsidRPr="00D8317C" w:rsidRDefault="00D8317C" w:rsidP="001E5E95">
      <w:pPr>
        <w:pStyle w:val="NoSpacing"/>
        <w:contextualSpacing/>
        <w:rPr>
          <w:rFonts w:cs="Arial"/>
          <w:b/>
          <w:sz w:val="28"/>
          <w:szCs w:val="28"/>
        </w:rPr>
      </w:pPr>
      <w:r w:rsidRPr="00D8317C">
        <w:rPr>
          <w:rFonts w:cs="Arial"/>
          <w:b/>
          <w:sz w:val="28"/>
          <w:szCs w:val="28"/>
        </w:rPr>
        <w:t>About this resource</w:t>
      </w:r>
    </w:p>
    <w:p w:rsidR="00D8317C" w:rsidRPr="00D00F90" w:rsidRDefault="00D8317C" w:rsidP="001E5E95">
      <w:pPr>
        <w:pStyle w:val="NoSpacing"/>
        <w:contextualSpacing/>
        <w:rPr>
          <w:rFonts w:cs="Arial"/>
          <w:sz w:val="28"/>
          <w:szCs w:val="28"/>
        </w:rPr>
      </w:pPr>
    </w:p>
    <w:p w:rsidR="00D8317C" w:rsidRPr="00D8317C" w:rsidRDefault="00D8317C" w:rsidP="001E5E95">
      <w:pPr>
        <w:pStyle w:val="NoSpacing"/>
        <w:contextualSpacing/>
        <w:rPr>
          <w:rFonts w:cs="Arial"/>
          <w:sz w:val="28"/>
          <w:szCs w:val="28"/>
        </w:rPr>
      </w:pPr>
      <w:r w:rsidRPr="00D8317C">
        <w:rPr>
          <w:rFonts w:cs="Arial"/>
          <w:sz w:val="28"/>
          <w:szCs w:val="28"/>
        </w:rPr>
        <w:t>Slide 3:</w:t>
      </w:r>
    </w:p>
    <w:p w:rsidR="00AA23F4" w:rsidRPr="00D00F90" w:rsidRDefault="00AA23F4" w:rsidP="001E5E95">
      <w:pPr>
        <w:pStyle w:val="NoSpacing"/>
        <w:contextualSpacing/>
        <w:rPr>
          <w:rFonts w:cs="Arial"/>
          <w:b/>
          <w:sz w:val="28"/>
          <w:szCs w:val="28"/>
        </w:rPr>
      </w:pPr>
      <w:r w:rsidRPr="00D00F90">
        <w:rPr>
          <w:rFonts w:cs="Arial"/>
          <w:b/>
          <w:sz w:val="28"/>
          <w:szCs w:val="28"/>
        </w:rPr>
        <w:t>Aims and objectives of the teaching session</w:t>
      </w:r>
    </w:p>
    <w:p w:rsidR="00AA23F4" w:rsidRPr="00D00F90" w:rsidRDefault="00AA23F4" w:rsidP="001E5E95">
      <w:pPr>
        <w:pStyle w:val="NoSpacing"/>
        <w:contextualSpacing/>
        <w:rPr>
          <w:rFonts w:cs="Arial"/>
          <w:sz w:val="28"/>
          <w:szCs w:val="28"/>
        </w:rPr>
      </w:pPr>
      <w:r w:rsidRPr="00D00F90">
        <w:rPr>
          <w:rFonts w:cs="Arial"/>
          <w:sz w:val="28"/>
          <w:szCs w:val="28"/>
        </w:rPr>
        <w:t>An opportunity to ask the audience about anything in particular they would like to find out from this session. It may not be possible to cover everything but you could direct them to further information, if, at the end of the session, they want to find out more.</w:t>
      </w:r>
    </w:p>
    <w:p w:rsidR="00AA23F4" w:rsidRPr="00D00F90" w:rsidRDefault="00AA23F4" w:rsidP="001E5E95">
      <w:pPr>
        <w:pStyle w:val="NoSpacing"/>
        <w:contextualSpacing/>
        <w:rPr>
          <w:rFonts w:cs="Arial"/>
          <w:sz w:val="28"/>
          <w:szCs w:val="28"/>
        </w:rPr>
      </w:pPr>
    </w:p>
    <w:p w:rsidR="00AA23F4" w:rsidRPr="00D00F90" w:rsidRDefault="00AA23F4" w:rsidP="001E5E95">
      <w:pPr>
        <w:pStyle w:val="NoSpacing"/>
        <w:contextualSpacing/>
        <w:rPr>
          <w:rFonts w:cs="Arial"/>
          <w:sz w:val="28"/>
          <w:szCs w:val="28"/>
        </w:rPr>
      </w:pPr>
      <w:r w:rsidRPr="00D00F90">
        <w:rPr>
          <w:rFonts w:cs="Arial"/>
          <w:sz w:val="28"/>
          <w:szCs w:val="28"/>
        </w:rPr>
        <w:t xml:space="preserve">Slide </w:t>
      </w:r>
      <w:r w:rsidR="00D8317C">
        <w:rPr>
          <w:rFonts w:cs="Arial"/>
          <w:sz w:val="28"/>
          <w:szCs w:val="28"/>
        </w:rPr>
        <w:t>4</w:t>
      </w:r>
      <w:r w:rsidRPr="00D00F90">
        <w:rPr>
          <w:rFonts w:cs="Arial"/>
          <w:sz w:val="28"/>
          <w:szCs w:val="28"/>
        </w:rPr>
        <w:t>:</w:t>
      </w:r>
    </w:p>
    <w:p w:rsidR="00AA23F4" w:rsidRPr="00D00F90" w:rsidRDefault="00AA23F4" w:rsidP="001E5E95">
      <w:pPr>
        <w:pStyle w:val="NoSpacing"/>
        <w:contextualSpacing/>
        <w:rPr>
          <w:rFonts w:cs="Arial"/>
          <w:b/>
          <w:sz w:val="28"/>
          <w:szCs w:val="28"/>
        </w:rPr>
      </w:pPr>
      <w:r w:rsidRPr="00D00F90">
        <w:rPr>
          <w:rFonts w:cs="Arial"/>
          <w:b/>
          <w:sz w:val="28"/>
          <w:szCs w:val="28"/>
        </w:rPr>
        <w:t>What is tuberculosis?</w:t>
      </w:r>
    </w:p>
    <w:p w:rsidR="00AA23F4" w:rsidRPr="00D00F90" w:rsidRDefault="00AA23F4" w:rsidP="001E5E95">
      <w:pPr>
        <w:pStyle w:val="NoSpacing"/>
        <w:contextualSpacing/>
        <w:rPr>
          <w:rFonts w:cs="Arial"/>
          <w:sz w:val="28"/>
          <w:szCs w:val="28"/>
        </w:rPr>
      </w:pPr>
      <w:proofErr w:type="gramStart"/>
      <w:r w:rsidRPr="00D00F90">
        <w:rPr>
          <w:rFonts w:cs="Arial"/>
          <w:sz w:val="28"/>
          <w:szCs w:val="28"/>
        </w:rPr>
        <w:t>A brief overview to introduce the disease</w:t>
      </w:r>
      <w:r w:rsidR="0017436B">
        <w:rPr>
          <w:rFonts w:cs="Arial"/>
          <w:sz w:val="28"/>
          <w:szCs w:val="28"/>
        </w:rPr>
        <w:t>.</w:t>
      </w:r>
      <w:proofErr w:type="gramEnd"/>
    </w:p>
    <w:p w:rsidR="00AA23F4" w:rsidRPr="00D00F90" w:rsidRDefault="00AA23F4" w:rsidP="001E5E95">
      <w:pPr>
        <w:pStyle w:val="NoSpacing"/>
        <w:contextualSpacing/>
        <w:rPr>
          <w:rFonts w:cs="Arial"/>
          <w:sz w:val="28"/>
          <w:szCs w:val="28"/>
        </w:rPr>
      </w:pPr>
    </w:p>
    <w:p w:rsidR="00AA23F4" w:rsidRPr="00D00F90" w:rsidRDefault="00AA23F4" w:rsidP="001E5E95">
      <w:pPr>
        <w:pStyle w:val="NoSpacing"/>
        <w:contextualSpacing/>
        <w:rPr>
          <w:rFonts w:cs="Arial"/>
          <w:sz w:val="28"/>
          <w:szCs w:val="28"/>
        </w:rPr>
      </w:pPr>
      <w:r w:rsidRPr="00D00F90">
        <w:rPr>
          <w:rFonts w:cs="Arial"/>
          <w:sz w:val="28"/>
          <w:szCs w:val="28"/>
        </w:rPr>
        <w:t xml:space="preserve">Slide </w:t>
      </w:r>
      <w:r w:rsidR="00D8317C">
        <w:rPr>
          <w:rFonts w:cs="Arial"/>
          <w:sz w:val="28"/>
          <w:szCs w:val="28"/>
        </w:rPr>
        <w:t>5</w:t>
      </w:r>
      <w:r w:rsidRPr="00D00F90">
        <w:rPr>
          <w:rFonts w:cs="Arial"/>
          <w:sz w:val="28"/>
          <w:szCs w:val="28"/>
        </w:rPr>
        <w:t>:</w:t>
      </w:r>
    </w:p>
    <w:p w:rsidR="00AA23F4" w:rsidRPr="00D00F90" w:rsidRDefault="00AA23F4" w:rsidP="001E5E95">
      <w:pPr>
        <w:pStyle w:val="NoSpacing"/>
        <w:contextualSpacing/>
        <w:rPr>
          <w:rFonts w:cs="Arial"/>
          <w:b/>
          <w:sz w:val="28"/>
          <w:szCs w:val="28"/>
        </w:rPr>
      </w:pPr>
      <w:r w:rsidRPr="00D00F90">
        <w:rPr>
          <w:rFonts w:cs="Arial"/>
          <w:b/>
          <w:sz w:val="28"/>
          <w:szCs w:val="28"/>
        </w:rPr>
        <w:t>Epidemiology of TB – section header</w:t>
      </w:r>
    </w:p>
    <w:p w:rsidR="00AA23F4" w:rsidRPr="00D00F90" w:rsidRDefault="00AA23F4" w:rsidP="001E5E95">
      <w:pPr>
        <w:pStyle w:val="NoSpacing"/>
        <w:contextualSpacing/>
        <w:rPr>
          <w:rFonts w:cs="Arial"/>
          <w:sz w:val="28"/>
          <w:szCs w:val="28"/>
        </w:rPr>
      </w:pPr>
    </w:p>
    <w:p w:rsidR="00AA23F4" w:rsidRPr="00D00F90" w:rsidRDefault="00AA23F4" w:rsidP="001E5E95">
      <w:pPr>
        <w:pStyle w:val="NoSpacing"/>
        <w:contextualSpacing/>
        <w:rPr>
          <w:rFonts w:cs="Arial"/>
          <w:sz w:val="28"/>
          <w:szCs w:val="28"/>
        </w:rPr>
      </w:pPr>
      <w:r w:rsidRPr="00D00F90">
        <w:rPr>
          <w:rFonts w:cs="Arial"/>
          <w:sz w:val="28"/>
          <w:szCs w:val="28"/>
        </w:rPr>
        <w:t xml:space="preserve">Slide </w:t>
      </w:r>
      <w:r w:rsidR="00D8317C">
        <w:rPr>
          <w:rFonts w:cs="Arial"/>
          <w:sz w:val="28"/>
          <w:szCs w:val="28"/>
        </w:rPr>
        <w:t>6</w:t>
      </w:r>
      <w:r w:rsidRPr="00D00F90">
        <w:rPr>
          <w:rFonts w:cs="Arial"/>
          <w:sz w:val="28"/>
          <w:szCs w:val="28"/>
        </w:rPr>
        <w:t>:</w:t>
      </w:r>
    </w:p>
    <w:p w:rsidR="00AA23F4" w:rsidRPr="00D00F90" w:rsidRDefault="00AA23F4" w:rsidP="001E5E95">
      <w:pPr>
        <w:pStyle w:val="NoSpacing"/>
        <w:contextualSpacing/>
        <w:rPr>
          <w:rFonts w:cs="Arial"/>
          <w:b/>
          <w:sz w:val="28"/>
          <w:szCs w:val="28"/>
        </w:rPr>
      </w:pPr>
      <w:r w:rsidRPr="00D00F90">
        <w:rPr>
          <w:rFonts w:cs="Arial"/>
          <w:b/>
          <w:sz w:val="28"/>
          <w:szCs w:val="28"/>
        </w:rPr>
        <w:t xml:space="preserve">TB notifications and rate, England, 2000-2014 </w:t>
      </w:r>
    </w:p>
    <w:p w:rsidR="00AA23F4" w:rsidRPr="00D00F90" w:rsidRDefault="00AA23F4" w:rsidP="001E5E95">
      <w:pPr>
        <w:pStyle w:val="NoSpacing"/>
        <w:contextualSpacing/>
        <w:rPr>
          <w:rFonts w:cs="Arial"/>
          <w:sz w:val="28"/>
          <w:szCs w:val="28"/>
        </w:rPr>
      </w:pPr>
      <w:r w:rsidRPr="00D00F90">
        <w:rPr>
          <w:rFonts w:cs="Arial"/>
          <w:sz w:val="28"/>
          <w:szCs w:val="28"/>
        </w:rPr>
        <w:t xml:space="preserve">An opportunity to show the increase in case reports between 2000 and 2011, followed by an annual decline in the last three years. </w:t>
      </w:r>
    </w:p>
    <w:p w:rsidR="00AA23F4" w:rsidRPr="00D00F90" w:rsidRDefault="00AA23F4" w:rsidP="001E5E95">
      <w:pPr>
        <w:pStyle w:val="NoSpacing"/>
        <w:contextualSpacing/>
        <w:rPr>
          <w:rFonts w:cs="Arial"/>
          <w:sz w:val="28"/>
          <w:szCs w:val="28"/>
        </w:rPr>
      </w:pPr>
    </w:p>
    <w:p w:rsidR="00AA23F4" w:rsidRPr="00D00F90" w:rsidRDefault="00AA23F4" w:rsidP="001E5E95">
      <w:pPr>
        <w:pStyle w:val="NoSpacing"/>
        <w:contextualSpacing/>
        <w:rPr>
          <w:rFonts w:cs="Arial"/>
          <w:sz w:val="28"/>
          <w:szCs w:val="28"/>
        </w:rPr>
      </w:pPr>
      <w:r w:rsidRPr="00D00F90">
        <w:rPr>
          <w:rFonts w:cs="Arial"/>
          <w:sz w:val="28"/>
          <w:szCs w:val="28"/>
        </w:rPr>
        <w:t xml:space="preserve">Slide </w:t>
      </w:r>
      <w:r w:rsidR="00D8317C">
        <w:rPr>
          <w:rFonts w:cs="Arial"/>
          <w:sz w:val="28"/>
          <w:szCs w:val="28"/>
        </w:rPr>
        <w:t>7</w:t>
      </w:r>
      <w:r w:rsidRPr="00D00F90">
        <w:rPr>
          <w:rFonts w:cs="Arial"/>
          <w:sz w:val="28"/>
          <w:szCs w:val="28"/>
        </w:rPr>
        <w:t xml:space="preserve">: </w:t>
      </w:r>
    </w:p>
    <w:p w:rsidR="00AA23F4" w:rsidRPr="00D00F90" w:rsidRDefault="00AA23F4" w:rsidP="001E5E95">
      <w:pPr>
        <w:pStyle w:val="NoSpacing"/>
        <w:contextualSpacing/>
        <w:rPr>
          <w:rFonts w:cs="Arial"/>
          <w:b/>
          <w:sz w:val="28"/>
          <w:szCs w:val="28"/>
        </w:rPr>
      </w:pPr>
      <w:r w:rsidRPr="00D00F90">
        <w:rPr>
          <w:rFonts w:cs="Arial"/>
          <w:b/>
          <w:sz w:val="28"/>
          <w:szCs w:val="28"/>
        </w:rPr>
        <w:t xml:space="preserve">TB notifications and rate by PHE Centre, England, 2000-2014 </w:t>
      </w:r>
    </w:p>
    <w:p w:rsidR="00AA23F4" w:rsidRPr="00D00F90" w:rsidRDefault="00AA23F4" w:rsidP="001E5E95">
      <w:pPr>
        <w:pStyle w:val="NoSpacing"/>
        <w:contextualSpacing/>
        <w:rPr>
          <w:rFonts w:cs="Arial"/>
          <w:sz w:val="28"/>
          <w:szCs w:val="28"/>
        </w:rPr>
      </w:pPr>
      <w:r w:rsidRPr="00D00F90">
        <w:rPr>
          <w:rFonts w:cs="Arial"/>
          <w:sz w:val="28"/>
          <w:szCs w:val="28"/>
        </w:rPr>
        <w:t xml:space="preserve">An opportunity to point out the majority of TB is in London followed by the West Midlands. </w:t>
      </w:r>
    </w:p>
    <w:p w:rsidR="00AA23F4" w:rsidRPr="00D00F90" w:rsidRDefault="00AA23F4" w:rsidP="001E5E95">
      <w:pPr>
        <w:pStyle w:val="NoSpacing"/>
        <w:contextualSpacing/>
        <w:rPr>
          <w:rFonts w:cs="Arial"/>
          <w:sz w:val="28"/>
          <w:szCs w:val="28"/>
        </w:rPr>
      </w:pPr>
    </w:p>
    <w:p w:rsidR="00AA23F4" w:rsidRPr="00D00F90" w:rsidRDefault="00AA23F4" w:rsidP="001E5E95">
      <w:pPr>
        <w:pStyle w:val="NoSpacing"/>
        <w:contextualSpacing/>
        <w:rPr>
          <w:rFonts w:cs="Arial"/>
          <w:sz w:val="28"/>
          <w:szCs w:val="28"/>
        </w:rPr>
      </w:pPr>
      <w:r w:rsidRPr="00D00F90">
        <w:rPr>
          <w:rFonts w:cs="Arial"/>
          <w:sz w:val="28"/>
          <w:szCs w:val="28"/>
        </w:rPr>
        <w:t xml:space="preserve">Slide </w:t>
      </w:r>
      <w:r w:rsidR="00D8317C">
        <w:rPr>
          <w:rFonts w:cs="Arial"/>
          <w:sz w:val="28"/>
          <w:szCs w:val="28"/>
        </w:rPr>
        <w:t>8</w:t>
      </w:r>
      <w:r w:rsidRPr="00D00F90">
        <w:rPr>
          <w:rFonts w:cs="Arial"/>
          <w:sz w:val="28"/>
          <w:szCs w:val="28"/>
        </w:rPr>
        <w:t xml:space="preserve">: </w:t>
      </w:r>
    </w:p>
    <w:p w:rsidR="00AA23F4" w:rsidRPr="00D00F90" w:rsidRDefault="00AA23F4" w:rsidP="001E5E95">
      <w:pPr>
        <w:pStyle w:val="NoSpacing"/>
        <w:contextualSpacing/>
        <w:rPr>
          <w:rFonts w:cs="Arial"/>
          <w:b/>
          <w:sz w:val="28"/>
          <w:szCs w:val="28"/>
        </w:rPr>
      </w:pPr>
      <w:r w:rsidRPr="00D00F90">
        <w:rPr>
          <w:rFonts w:cs="Arial"/>
          <w:b/>
          <w:sz w:val="28"/>
          <w:szCs w:val="28"/>
        </w:rPr>
        <w:t>Three-year average TB rates by local authority, England, 2012-2014</w:t>
      </w:r>
    </w:p>
    <w:p w:rsidR="00AA23F4" w:rsidRPr="00D00F90" w:rsidRDefault="00AA23F4" w:rsidP="001E5E95">
      <w:pPr>
        <w:pStyle w:val="NoSpacing"/>
        <w:contextualSpacing/>
        <w:rPr>
          <w:rFonts w:cs="Arial"/>
          <w:sz w:val="28"/>
          <w:szCs w:val="28"/>
        </w:rPr>
      </w:pPr>
      <w:r w:rsidRPr="00D00F90">
        <w:rPr>
          <w:rFonts w:cs="Arial"/>
          <w:sz w:val="28"/>
          <w:szCs w:val="28"/>
        </w:rPr>
        <w:t>Map of areas in the England showing which have a high incidence, highlighting the majority of TB in urban areas. You should present this in the context of your local area, for example in rural areas highlight how a low index of suspicion can lead to delayed diagnosis.</w:t>
      </w:r>
    </w:p>
    <w:p w:rsidR="00AA23F4" w:rsidRPr="00D00F90" w:rsidRDefault="00AA23F4" w:rsidP="001E5E95">
      <w:pPr>
        <w:pStyle w:val="NoSpacing"/>
        <w:contextualSpacing/>
        <w:rPr>
          <w:rFonts w:cs="Arial"/>
          <w:sz w:val="28"/>
          <w:szCs w:val="28"/>
        </w:rPr>
      </w:pPr>
      <w:r w:rsidRPr="00D00F90">
        <w:rPr>
          <w:rFonts w:cs="Arial"/>
          <w:sz w:val="28"/>
          <w:szCs w:val="28"/>
        </w:rPr>
        <w:t xml:space="preserve"> </w:t>
      </w:r>
    </w:p>
    <w:p w:rsidR="00AA23F4" w:rsidRPr="00D00F90" w:rsidRDefault="00AA23F4" w:rsidP="001E5E95">
      <w:pPr>
        <w:pStyle w:val="NoSpacing"/>
        <w:contextualSpacing/>
        <w:rPr>
          <w:rFonts w:cs="Arial"/>
          <w:sz w:val="28"/>
          <w:szCs w:val="28"/>
        </w:rPr>
      </w:pPr>
      <w:r w:rsidRPr="00D00F90">
        <w:rPr>
          <w:rFonts w:cs="Arial"/>
          <w:sz w:val="28"/>
          <w:szCs w:val="28"/>
        </w:rPr>
        <w:lastRenderedPageBreak/>
        <w:t>Slide</w:t>
      </w:r>
      <w:r w:rsidR="00D8317C">
        <w:rPr>
          <w:rFonts w:cs="Arial"/>
          <w:sz w:val="28"/>
          <w:szCs w:val="28"/>
        </w:rPr>
        <w:t xml:space="preserve"> 9</w:t>
      </w:r>
      <w:r w:rsidRPr="00D00F90">
        <w:rPr>
          <w:rFonts w:cs="Arial"/>
          <w:sz w:val="28"/>
          <w:szCs w:val="28"/>
        </w:rPr>
        <w:t>:</w:t>
      </w:r>
    </w:p>
    <w:p w:rsidR="00AA23F4" w:rsidRPr="00D00F90" w:rsidRDefault="00AA23F4" w:rsidP="001E5E95">
      <w:pPr>
        <w:pStyle w:val="NoSpacing"/>
        <w:contextualSpacing/>
        <w:rPr>
          <w:rFonts w:cs="Arial"/>
          <w:sz w:val="28"/>
          <w:szCs w:val="28"/>
        </w:rPr>
      </w:pPr>
      <w:r w:rsidRPr="00D00F90">
        <w:rPr>
          <w:rFonts w:cs="Arial"/>
          <w:b/>
          <w:sz w:val="28"/>
          <w:szCs w:val="28"/>
        </w:rPr>
        <w:t>TB notifications and rates by place of birth, England, 2000-2014</w:t>
      </w:r>
      <w:r w:rsidRPr="00D00F90">
        <w:rPr>
          <w:rFonts w:cs="Arial"/>
          <w:sz w:val="28"/>
          <w:szCs w:val="28"/>
        </w:rPr>
        <w:t xml:space="preserve"> Opportunity to discuss that the incidence and caseload of TB in UK born population has remained stable. However caseload of TB in non-UK born population increased until 2011, although for the last 3 years has declined.</w:t>
      </w:r>
    </w:p>
    <w:p w:rsidR="00AA23F4" w:rsidRPr="00D00F90" w:rsidRDefault="00AA23F4" w:rsidP="001E5E95">
      <w:pPr>
        <w:pStyle w:val="NoSpacing"/>
        <w:contextualSpacing/>
        <w:rPr>
          <w:rFonts w:cs="Arial"/>
          <w:sz w:val="28"/>
          <w:szCs w:val="28"/>
        </w:rPr>
      </w:pPr>
    </w:p>
    <w:p w:rsidR="00AA23F4" w:rsidRPr="00D00F90" w:rsidRDefault="00AA23F4" w:rsidP="001E5E95">
      <w:pPr>
        <w:pStyle w:val="NoSpacing"/>
        <w:contextualSpacing/>
        <w:rPr>
          <w:rFonts w:cs="Arial"/>
          <w:sz w:val="28"/>
          <w:szCs w:val="28"/>
        </w:rPr>
      </w:pPr>
      <w:r w:rsidRPr="00D00F90">
        <w:rPr>
          <w:rFonts w:cs="Arial"/>
          <w:sz w:val="28"/>
          <w:szCs w:val="28"/>
        </w:rPr>
        <w:t xml:space="preserve">Slide </w:t>
      </w:r>
      <w:r w:rsidR="00D8317C">
        <w:rPr>
          <w:rFonts w:cs="Arial"/>
          <w:sz w:val="28"/>
          <w:szCs w:val="28"/>
        </w:rPr>
        <w:t>10</w:t>
      </w:r>
      <w:r w:rsidRPr="00D00F90">
        <w:rPr>
          <w:rFonts w:cs="Arial"/>
          <w:sz w:val="28"/>
          <w:szCs w:val="28"/>
        </w:rPr>
        <w:t>:</w:t>
      </w:r>
    </w:p>
    <w:p w:rsidR="00AA23F4" w:rsidRPr="00D00F90" w:rsidRDefault="00AA23F4" w:rsidP="001E5E95">
      <w:pPr>
        <w:pStyle w:val="NoSpacing"/>
        <w:contextualSpacing/>
        <w:rPr>
          <w:rFonts w:cs="Arial"/>
          <w:b/>
          <w:sz w:val="28"/>
          <w:szCs w:val="28"/>
        </w:rPr>
      </w:pPr>
      <w:r w:rsidRPr="00D00F90">
        <w:rPr>
          <w:rFonts w:cs="Arial"/>
          <w:b/>
          <w:sz w:val="28"/>
          <w:szCs w:val="28"/>
        </w:rPr>
        <w:t>Most frequent countries of birth for TB notifications and time, in years, between UK entry and notification (for non-UK born cases), England, 2014</w:t>
      </w:r>
    </w:p>
    <w:p w:rsidR="00AA23F4" w:rsidRPr="00D00F90" w:rsidRDefault="00AA23F4" w:rsidP="001E5E95">
      <w:pPr>
        <w:pStyle w:val="NoSpacing"/>
        <w:contextualSpacing/>
        <w:rPr>
          <w:rFonts w:cs="Arial"/>
          <w:sz w:val="28"/>
          <w:szCs w:val="28"/>
        </w:rPr>
      </w:pPr>
      <w:r w:rsidRPr="00D00F90">
        <w:rPr>
          <w:rFonts w:cs="Arial"/>
          <w:sz w:val="28"/>
          <w:szCs w:val="28"/>
        </w:rPr>
        <w:t>Highlight south Asia and sub-Saharan Africa as key areas. Note the difference in median time since entry, highlighting that very few people arrive in the UK with active TB.</w:t>
      </w:r>
    </w:p>
    <w:p w:rsidR="00AA23F4" w:rsidRPr="00D00F90" w:rsidRDefault="00AA23F4" w:rsidP="001E5E95">
      <w:pPr>
        <w:pStyle w:val="NoSpacing"/>
        <w:contextualSpacing/>
        <w:rPr>
          <w:rFonts w:cs="Arial"/>
          <w:sz w:val="28"/>
          <w:szCs w:val="28"/>
        </w:rPr>
      </w:pPr>
    </w:p>
    <w:p w:rsidR="00AA23F4" w:rsidRPr="00D00F90" w:rsidRDefault="00AA23F4" w:rsidP="001E5E95">
      <w:pPr>
        <w:pStyle w:val="NoSpacing"/>
        <w:contextualSpacing/>
        <w:rPr>
          <w:rFonts w:cs="Arial"/>
          <w:sz w:val="28"/>
          <w:szCs w:val="28"/>
        </w:rPr>
      </w:pPr>
      <w:r w:rsidRPr="00D00F90">
        <w:rPr>
          <w:rFonts w:cs="Arial"/>
          <w:sz w:val="28"/>
          <w:szCs w:val="28"/>
        </w:rPr>
        <w:t xml:space="preserve">Slide </w:t>
      </w:r>
      <w:r w:rsidR="00D8317C">
        <w:rPr>
          <w:rFonts w:cs="Arial"/>
          <w:sz w:val="28"/>
          <w:szCs w:val="28"/>
        </w:rPr>
        <w:t>11</w:t>
      </w:r>
      <w:r w:rsidRPr="00D00F90">
        <w:rPr>
          <w:rFonts w:cs="Arial"/>
          <w:sz w:val="28"/>
          <w:szCs w:val="28"/>
        </w:rPr>
        <w:t>:</w:t>
      </w:r>
    </w:p>
    <w:p w:rsidR="00AA23F4" w:rsidRPr="00D00F90" w:rsidRDefault="00AA23F4" w:rsidP="001E5E95">
      <w:pPr>
        <w:pStyle w:val="NoSpacing"/>
        <w:contextualSpacing/>
        <w:rPr>
          <w:rFonts w:cs="Arial"/>
          <w:b/>
          <w:sz w:val="28"/>
          <w:szCs w:val="28"/>
        </w:rPr>
      </w:pPr>
      <w:r w:rsidRPr="00D00F90">
        <w:rPr>
          <w:rFonts w:cs="Arial"/>
          <w:b/>
          <w:sz w:val="28"/>
          <w:szCs w:val="28"/>
        </w:rPr>
        <w:t xml:space="preserve">Local epidemiology </w:t>
      </w:r>
    </w:p>
    <w:p w:rsidR="00AA23F4" w:rsidRPr="00D00F90" w:rsidRDefault="00AA23F4" w:rsidP="001E5E95">
      <w:pPr>
        <w:pStyle w:val="NoSpacing"/>
        <w:contextualSpacing/>
        <w:rPr>
          <w:rFonts w:cs="Arial"/>
          <w:sz w:val="28"/>
          <w:szCs w:val="28"/>
        </w:rPr>
      </w:pPr>
      <w:r w:rsidRPr="00D00F90">
        <w:rPr>
          <w:rFonts w:cs="Arial"/>
          <w:sz w:val="28"/>
          <w:szCs w:val="28"/>
        </w:rPr>
        <w:t xml:space="preserve">This is for your local area. You can click on the table in the slide and add the figures yourself using information obtained from </w:t>
      </w:r>
      <w:r w:rsidR="0017597B" w:rsidRPr="00D00F90">
        <w:rPr>
          <w:rFonts w:cs="Arial"/>
          <w:color w:val="0B0C0C"/>
          <w:sz w:val="28"/>
          <w:szCs w:val="28"/>
          <w:shd w:val="clear" w:color="auto" w:fill="FFFFFF"/>
        </w:rPr>
        <w:t>enhanced tuberculosis surveillance</w:t>
      </w:r>
      <w:r w:rsidR="0017597B" w:rsidRPr="00D00F90">
        <w:rPr>
          <w:rFonts w:cs="Arial"/>
          <w:sz w:val="28"/>
          <w:szCs w:val="28"/>
        </w:rPr>
        <w:t xml:space="preserve"> (</w:t>
      </w:r>
      <w:r w:rsidRPr="00D00F90">
        <w:rPr>
          <w:rFonts w:cs="Arial"/>
          <w:sz w:val="28"/>
          <w:szCs w:val="28"/>
        </w:rPr>
        <w:t>ETS</w:t>
      </w:r>
      <w:r w:rsidR="0017597B" w:rsidRPr="00D00F90">
        <w:rPr>
          <w:rFonts w:cs="Arial"/>
          <w:sz w:val="28"/>
          <w:szCs w:val="28"/>
        </w:rPr>
        <w:t xml:space="preserve">) </w:t>
      </w:r>
      <w:r w:rsidRPr="00D00F90">
        <w:rPr>
          <w:rFonts w:cs="Arial"/>
          <w:sz w:val="28"/>
          <w:szCs w:val="28"/>
        </w:rPr>
        <w:t>/</w:t>
      </w:r>
      <w:r w:rsidR="0017597B" w:rsidRPr="00D00F90">
        <w:rPr>
          <w:rFonts w:cs="Arial"/>
          <w:sz w:val="28"/>
          <w:szCs w:val="28"/>
        </w:rPr>
        <w:t xml:space="preserve"> </w:t>
      </w:r>
      <w:r w:rsidR="0017597B" w:rsidRPr="00D00F90">
        <w:rPr>
          <w:rFonts w:cs="Arial"/>
          <w:sz w:val="28"/>
          <w:szCs w:val="28"/>
          <w:shd w:val="clear" w:color="auto" w:fill="FFFFFF"/>
        </w:rPr>
        <w:t>London</w:t>
      </w:r>
      <w:r w:rsidR="0017597B" w:rsidRPr="00D00F90">
        <w:rPr>
          <w:rStyle w:val="apple-converted-space"/>
          <w:rFonts w:cs="Arial"/>
          <w:sz w:val="28"/>
          <w:szCs w:val="28"/>
          <w:shd w:val="clear" w:color="auto" w:fill="FFFFFF"/>
        </w:rPr>
        <w:t> </w:t>
      </w:r>
      <w:r w:rsidR="0017597B" w:rsidRPr="00D00F90">
        <w:rPr>
          <w:rStyle w:val="Emphasis"/>
          <w:rFonts w:cs="Arial"/>
          <w:bCs/>
          <w:i w:val="0"/>
          <w:iCs w:val="0"/>
          <w:sz w:val="28"/>
          <w:szCs w:val="28"/>
          <w:shd w:val="clear" w:color="auto" w:fill="FFFFFF"/>
        </w:rPr>
        <w:t>Tuberculosis</w:t>
      </w:r>
      <w:r w:rsidR="0017597B" w:rsidRPr="00D00F90">
        <w:rPr>
          <w:rStyle w:val="apple-converted-space"/>
          <w:rFonts w:cs="Arial"/>
          <w:sz w:val="28"/>
          <w:szCs w:val="28"/>
          <w:shd w:val="clear" w:color="auto" w:fill="FFFFFF"/>
        </w:rPr>
        <w:t> </w:t>
      </w:r>
      <w:r w:rsidR="0017597B" w:rsidRPr="00D00F90">
        <w:rPr>
          <w:rFonts w:cs="Arial"/>
          <w:sz w:val="28"/>
          <w:szCs w:val="28"/>
          <w:shd w:val="clear" w:color="auto" w:fill="FFFFFF"/>
        </w:rPr>
        <w:t>Register</w:t>
      </w:r>
      <w:r w:rsidR="0017597B" w:rsidRPr="00D00F90">
        <w:rPr>
          <w:rFonts w:cs="Arial"/>
          <w:sz w:val="28"/>
          <w:szCs w:val="28"/>
        </w:rPr>
        <w:t xml:space="preserve"> </w:t>
      </w:r>
      <w:r w:rsidRPr="00D00F90">
        <w:rPr>
          <w:rFonts w:cs="Arial"/>
          <w:sz w:val="28"/>
          <w:szCs w:val="28"/>
        </w:rPr>
        <w:t>LTBR. You can also use the PHE Fingertips website</w:t>
      </w:r>
      <w:r w:rsidR="0017597B" w:rsidRPr="00D00F90">
        <w:rPr>
          <w:rFonts w:cs="Arial"/>
          <w:sz w:val="28"/>
          <w:szCs w:val="28"/>
        </w:rPr>
        <w:t xml:space="preserve">: </w:t>
      </w:r>
      <w:hyperlink r:id="rId8" w:history="1">
        <w:r w:rsidR="0017597B" w:rsidRPr="00D00F90">
          <w:rPr>
            <w:rStyle w:val="Hyperlink"/>
            <w:rFonts w:cs="Arial"/>
            <w:sz w:val="28"/>
            <w:szCs w:val="28"/>
          </w:rPr>
          <w:t>http://fingertips.phe.org.uk/profile/tb-monitoring</w:t>
        </w:r>
      </w:hyperlink>
      <w:r w:rsidR="0017597B" w:rsidRPr="00D00F90">
        <w:rPr>
          <w:rFonts w:cs="Arial"/>
          <w:sz w:val="28"/>
          <w:szCs w:val="28"/>
        </w:rPr>
        <w:t xml:space="preserve"> </w:t>
      </w:r>
      <w:r w:rsidRPr="00D00F90">
        <w:rPr>
          <w:rFonts w:cs="Arial"/>
          <w:sz w:val="28"/>
          <w:szCs w:val="28"/>
        </w:rPr>
        <w:t>to obtain for example the number of TB cases and incidence by local authority, or proportion of cases completing treatment. For further data you can contact your local PHE Field Epidemiology Services team.</w:t>
      </w:r>
    </w:p>
    <w:p w:rsidR="00AA23F4" w:rsidRPr="00D00F90" w:rsidRDefault="00AA23F4" w:rsidP="001E5E95">
      <w:pPr>
        <w:pStyle w:val="NoSpacing"/>
        <w:contextualSpacing/>
        <w:rPr>
          <w:rFonts w:cs="Arial"/>
          <w:sz w:val="28"/>
          <w:szCs w:val="28"/>
        </w:rPr>
      </w:pPr>
    </w:p>
    <w:p w:rsidR="00AA23F4" w:rsidRPr="00D00F90" w:rsidRDefault="00AA23F4" w:rsidP="001E5E95">
      <w:pPr>
        <w:pStyle w:val="NoSpacing"/>
        <w:contextualSpacing/>
        <w:rPr>
          <w:rFonts w:cs="Arial"/>
          <w:sz w:val="28"/>
          <w:szCs w:val="28"/>
        </w:rPr>
      </w:pPr>
      <w:r w:rsidRPr="00D00F90">
        <w:rPr>
          <w:rFonts w:cs="Arial"/>
          <w:sz w:val="28"/>
          <w:szCs w:val="28"/>
        </w:rPr>
        <w:t xml:space="preserve">Slide </w:t>
      </w:r>
      <w:r w:rsidR="00D8317C">
        <w:rPr>
          <w:rFonts w:cs="Arial"/>
          <w:sz w:val="28"/>
          <w:szCs w:val="28"/>
        </w:rPr>
        <w:t>12</w:t>
      </w:r>
      <w:r w:rsidRPr="00D00F90">
        <w:rPr>
          <w:rFonts w:cs="Arial"/>
          <w:sz w:val="28"/>
          <w:szCs w:val="28"/>
        </w:rPr>
        <w:t>:</w:t>
      </w:r>
    </w:p>
    <w:p w:rsidR="00AA23F4" w:rsidRPr="00D00F90" w:rsidRDefault="00AA23F4" w:rsidP="001E5E95">
      <w:pPr>
        <w:pStyle w:val="NoSpacing"/>
        <w:contextualSpacing/>
        <w:rPr>
          <w:rFonts w:cs="Arial"/>
          <w:b/>
          <w:sz w:val="28"/>
          <w:szCs w:val="28"/>
        </w:rPr>
      </w:pPr>
      <w:r w:rsidRPr="00D00F90">
        <w:rPr>
          <w:rFonts w:cs="Arial"/>
          <w:b/>
          <w:sz w:val="28"/>
          <w:szCs w:val="28"/>
        </w:rPr>
        <w:t xml:space="preserve">Local epidemiology </w:t>
      </w:r>
    </w:p>
    <w:p w:rsidR="00AA23F4" w:rsidRPr="00D00F90" w:rsidRDefault="00AA23F4" w:rsidP="001E5E95">
      <w:pPr>
        <w:pStyle w:val="NoSpacing"/>
        <w:contextualSpacing/>
        <w:rPr>
          <w:rFonts w:cs="Arial"/>
          <w:sz w:val="28"/>
          <w:szCs w:val="28"/>
        </w:rPr>
      </w:pPr>
      <w:r w:rsidRPr="00D00F90">
        <w:rPr>
          <w:rFonts w:cs="Arial"/>
          <w:sz w:val="28"/>
          <w:szCs w:val="28"/>
        </w:rPr>
        <w:t xml:space="preserve">Blank slide available for addition of a local map – available from </w:t>
      </w:r>
    </w:p>
    <w:p w:rsidR="00AA23F4" w:rsidRPr="00D00F90" w:rsidRDefault="00AA23F4" w:rsidP="001E5E95">
      <w:pPr>
        <w:pStyle w:val="NoSpacing"/>
        <w:contextualSpacing/>
        <w:rPr>
          <w:rFonts w:cs="Arial"/>
          <w:sz w:val="28"/>
          <w:szCs w:val="28"/>
        </w:rPr>
      </w:pPr>
      <w:proofErr w:type="gramStart"/>
      <w:r w:rsidRPr="00D00F90">
        <w:rPr>
          <w:rFonts w:cs="Arial"/>
          <w:sz w:val="28"/>
          <w:szCs w:val="28"/>
        </w:rPr>
        <w:t>your</w:t>
      </w:r>
      <w:proofErr w:type="gramEnd"/>
      <w:r w:rsidRPr="00D00F90">
        <w:rPr>
          <w:rFonts w:cs="Arial"/>
          <w:sz w:val="28"/>
          <w:szCs w:val="28"/>
        </w:rPr>
        <w:t xml:space="preserve"> local PHE Field Epidemiology Services team.</w:t>
      </w:r>
    </w:p>
    <w:p w:rsidR="00AA23F4" w:rsidRPr="00D00F90" w:rsidRDefault="00AA23F4" w:rsidP="001E5E95">
      <w:pPr>
        <w:pStyle w:val="NoSpacing"/>
        <w:contextualSpacing/>
        <w:rPr>
          <w:rFonts w:cs="Arial"/>
          <w:sz w:val="28"/>
          <w:szCs w:val="28"/>
        </w:rPr>
      </w:pPr>
    </w:p>
    <w:p w:rsidR="00AA23F4" w:rsidRPr="00D00F90" w:rsidRDefault="00AA23F4" w:rsidP="001E5E95">
      <w:pPr>
        <w:pStyle w:val="NoSpacing"/>
        <w:contextualSpacing/>
        <w:rPr>
          <w:rFonts w:cs="Arial"/>
          <w:sz w:val="28"/>
          <w:szCs w:val="28"/>
        </w:rPr>
      </w:pPr>
      <w:r w:rsidRPr="00D00F90">
        <w:rPr>
          <w:rFonts w:cs="Arial"/>
          <w:sz w:val="28"/>
          <w:szCs w:val="28"/>
        </w:rPr>
        <w:t>Slide 1</w:t>
      </w:r>
      <w:r w:rsidR="00D8317C">
        <w:rPr>
          <w:rFonts w:cs="Arial"/>
          <w:sz w:val="28"/>
          <w:szCs w:val="28"/>
        </w:rPr>
        <w:t>3</w:t>
      </w:r>
      <w:r w:rsidRPr="00D00F90">
        <w:rPr>
          <w:rFonts w:cs="Arial"/>
          <w:sz w:val="28"/>
          <w:szCs w:val="28"/>
        </w:rPr>
        <w:t>:</w:t>
      </w:r>
    </w:p>
    <w:p w:rsidR="00AA23F4" w:rsidRPr="00D00F90" w:rsidRDefault="00AA23F4" w:rsidP="001E5E95">
      <w:pPr>
        <w:pStyle w:val="NoSpacing"/>
        <w:contextualSpacing/>
        <w:rPr>
          <w:rFonts w:cs="Arial"/>
          <w:b/>
          <w:sz w:val="28"/>
          <w:szCs w:val="28"/>
        </w:rPr>
      </w:pPr>
      <w:proofErr w:type="spellStart"/>
      <w:r w:rsidRPr="00D00F90">
        <w:rPr>
          <w:rFonts w:cs="Arial"/>
          <w:b/>
          <w:sz w:val="28"/>
          <w:szCs w:val="28"/>
        </w:rPr>
        <w:t>Aetiology</w:t>
      </w:r>
      <w:proofErr w:type="spellEnd"/>
      <w:r w:rsidRPr="00D00F90">
        <w:rPr>
          <w:rFonts w:cs="Arial"/>
          <w:b/>
          <w:sz w:val="28"/>
          <w:szCs w:val="28"/>
        </w:rPr>
        <w:t>, pathogenesis and transmission of TB</w:t>
      </w:r>
      <w:r w:rsidR="0017597B" w:rsidRPr="00D00F90">
        <w:rPr>
          <w:rFonts w:cs="Arial"/>
          <w:b/>
          <w:sz w:val="28"/>
          <w:szCs w:val="28"/>
        </w:rPr>
        <w:t xml:space="preserve"> – section header</w:t>
      </w:r>
    </w:p>
    <w:p w:rsidR="00AA23F4" w:rsidRPr="00D00F90" w:rsidRDefault="00AA23F4" w:rsidP="001E5E95">
      <w:pPr>
        <w:pStyle w:val="NoSpacing"/>
        <w:contextualSpacing/>
        <w:rPr>
          <w:rFonts w:cs="Arial"/>
          <w:sz w:val="28"/>
          <w:szCs w:val="28"/>
        </w:rPr>
      </w:pPr>
    </w:p>
    <w:p w:rsidR="00AA23F4" w:rsidRPr="00D00F90" w:rsidRDefault="00AA23F4" w:rsidP="001E5E95">
      <w:pPr>
        <w:pStyle w:val="NoSpacing"/>
        <w:contextualSpacing/>
        <w:rPr>
          <w:rFonts w:cs="Arial"/>
          <w:sz w:val="28"/>
          <w:szCs w:val="28"/>
        </w:rPr>
      </w:pPr>
      <w:r w:rsidRPr="00D00F90">
        <w:rPr>
          <w:rFonts w:cs="Arial"/>
          <w:sz w:val="28"/>
          <w:szCs w:val="28"/>
        </w:rPr>
        <w:t xml:space="preserve">Slides </w:t>
      </w:r>
      <w:r w:rsidR="00D8317C">
        <w:rPr>
          <w:rFonts w:cs="Arial"/>
          <w:sz w:val="28"/>
          <w:szCs w:val="28"/>
        </w:rPr>
        <w:t xml:space="preserve">14, </w:t>
      </w:r>
      <w:r w:rsidRPr="00D00F90">
        <w:rPr>
          <w:rFonts w:cs="Arial"/>
          <w:sz w:val="28"/>
          <w:szCs w:val="28"/>
        </w:rPr>
        <w:t>15</w:t>
      </w:r>
      <w:r w:rsidR="00D8317C">
        <w:rPr>
          <w:rFonts w:cs="Arial"/>
          <w:sz w:val="28"/>
          <w:szCs w:val="28"/>
        </w:rPr>
        <w:t xml:space="preserve"> and 16</w:t>
      </w:r>
      <w:r w:rsidRPr="00D00F90">
        <w:rPr>
          <w:rFonts w:cs="Arial"/>
          <w:sz w:val="28"/>
          <w:szCs w:val="28"/>
        </w:rPr>
        <w:t>:</w:t>
      </w:r>
    </w:p>
    <w:p w:rsidR="00AA23F4" w:rsidRPr="00D00F90" w:rsidRDefault="00AA23F4" w:rsidP="001E5E95">
      <w:pPr>
        <w:pStyle w:val="NoSpacing"/>
        <w:contextualSpacing/>
        <w:rPr>
          <w:rFonts w:cs="Arial"/>
          <w:b/>
          <w:sz w:val="28"/>
          <w:szCs w:val="28"/>
        </w:rPr>
      </w:pPr>
      <w:r w:rsidRPr="00D00F90">
        <w:rPr>
          <w:rFonts w:cs="Arial"/>
          <w:b/>
          <w:sz w:val="28"/>
          <w:szCs w:val="28"/>
        </w:rPr>
        <w:t>Transmission and progression</w:t>
      </w:r>
    </w:p>
    <w:p w:rsidR="00AA23F4" w:rsidRPr="00D00F90" w:rsidRDefault="00AA23F4" w:rsidP="001E5E95">
      <w:pPr>
        <w:pStyle w:val="NoSpacing"/>
        <w:contextualSpacing/>
        <w:rPr>
          <w:rFonts w:cs="Arial"/>
          <w:sz w:val="28"/>
          <w:szCs w:val="28"/>
        </w:rPr>
      </w:pPr>
      <w:proofErr w:type="gramStart"/>
      <w:r w:rsidRPr="00D00F90">
        <w:rPr>
          <w:rFonts w:cs="Arial"/>
          <w:sz w:val="28"/>
          <w:szCs w:val="28"/>
        </w:rPr>
        <w:t>Opportunity to explain the process of transmission and potential progression of infection to disease.</w:t>
      </w:r>
      <w:proofErr w:type="gramEnd"/>
      <w:r w:rsidRPr="00D00F90">
        <w:rPr>
          <w:rFonts w:cs="Arial"/>
          <w:sz w:val="28"/>
          <w:szCs w:val="28"/>
        </w:rPr>
        <w:t xml:space="preserve"> Either, TB is eliminated from the body with no lasting evidence of contact with TB. Or, the body forms a granuloma around the TB bacteria and the infection becomes Latent TB with positive skin test and IGRA. Or, the TB can cause active disease with symptoms, requiring prompt treatment.</w:t>
      </w:r>
    </w:p>
    <w:p w:rsidR="00AA23F4" w:rsidRPr="00D00F90" w:rsidRDefault="00AA23F4" w:rsidP="001E5E95">
      <w:pPr>
        <w:pStyle w:val="NoSpacing"/>
        <w:contextualSpacing/>
        <w:rPr>
          <w:rFonts w:cs="Arial"/>
          <w:sz w:val="28"/>
          <w:szCs w:val="28"/>
        </w:rPr>
      </w:pPr>
    </w:p>
    <w:p w:rsidR="00AA23F4" w:rsidRPr="00D00F90" w:rsidRDefault="00AA23F4" w:rsidP="001E5E95">
      <w:pPr>
        <w:pStyle w:val="NoSpacing"/>
        <w:contextualSpacing/>
        <w:rPr>
          <w:rFonts w:cs="Arial"/>
          <w:sz w:val="28"/>
          <w:szCs w:val="28"/>
        </w:rPr>
      </w:pPr>
      <w:r w:rsidRPr="00D00F90">
        <w:rPr>
          <w:rFonts w:cs="Arial"/>
          <w:sz w:val="28"/>
          <w:szCs w:val="28"/>
        </w:rPr>
        <w:lastRenderedPageBreak/>
        <w:t xml:space="preserve">Slide </w:t>
      </w:r>
      <w:r w:rsidR="00D8317C">
        <w:rPr>
          <w:rFonts w:cs="Arial"/>
          <w:sz w:val="28"/>
          <w:szCs w:val="28"/>
        </w:rPr>
        <w:t>17</w:t>
      </w:r>
      <w:r w:rsidRPr="00D00F90">
        <w:rPr>
          <w:rFonts w:cs="Arial"/>
          <w:sz w:val="28"/>
          <w:szCs w:val="28"/>
        </w:rPr>
        <w:t>:</w:t>
      </w:r>
    </w:p>
    <w:p w:rsidR="00AA23F4" w:rsidRPr="00D00F90" w:rsidRDefault="00AA23F4" w:rsidP="001E5E95">
      <w:pPr>
        <w:pStyle w:val="NoSpacing"/>
        <w:contextualSpacing/>
        <w:rPr>
          <w:rFonts w:cs="Arial"/>
          <w:b/>
          <w:sz w:val="28"/>
          <w:szCs w:val="28"/>
        </w:rPr>
      </w:pPr>
      <w:r w:rsidRPr="00D00F90">
        <w:rPr>
          <w:rFonts w:cs="Arial"/>
          <w:b/>
          <w:sz w:val="28"/>
          <w:szCs w:val="28"/>
        </w:rPr>
        <w:t>Risk factors for TB – section header</w:t>
      </w:r>
    </w:p>
    <w:p w:rsidR="00AA23F4" w:rsidRPr="00D00F90" w:rsidRDefault="00AA23F4" w:rsidP="001E5E95">
      <w:pPr>
        <w:pStyle w:val="NoSpacing"/>
        <w:contextualSpacing/>
        <w:rPr>
          <w:rFonts w:cs="Arial"/>
          <w:sz w:val="28"/>
          <w:szCs w:val="28"/>
        </w:rPr>
      </w:pPr>
    </w:p>
    <w:p w:rsidR="00AA23F4" w:rsidRPr="00D00F90" w:rsidRDefault="00AA23F4" w:rsidP="001E5E95">
      <w:pPr>
        <w:pStyle w:val="NoSpacing"/>
        <w:contextualSpacing/>
        <w:rPr>
          <w:rFonts w:cs="Arial"/>
          <w:sz w:val="28"/>
          <w:szCs w:val="28"/>
        </w:rPr>
      </w:pPr>
    </w:p>
    <w:p w:rsidR="00AA23F4" w:rsidRPr="00D00F90" w:rsidRDefault="00AA23F4" w:rsidP="001E5E95">
      <w:pPr>
        <w:pStyle w:val="NoSpacing"/>
        <w:contextualSpacing/>
        <w:rPr>
          <w:rFonts w:cs="Arial"/>
          <w:sz w:val="28"/>
          <w:szCs w:val="28"/>
        </w:rPr>
      </w:pPr>
      <w:r w:rsidRPr="00D00F90">
        <w:rPr>
          <w:rFonts w:cs="Arial"/>
          <w:sz w:val="28"/>
          <w:szCs w:val="28"/>
        </w:rPr>
        <w:t>Slide 1</w:t>
      </w:r>
      <w:r w:rsidR="00D8317C">
        <w:rPr>
          <w:rFonts w:cs="Arial"/>
          <w:sz w:val="28"/>
          <w:szCs w:val="28"/>
        </w:rPr>
        <w:t>8</w:t>
      </w:r>
      <w:r w:rsidRPr="00D00F90">
        <w:rPr>
          <w:rFonts w:cs="Arial"/>
          <w:sz w:val="28"/>
          <w:szCs w:val="28"/>
        </w:rPr>
        <w:t>:</w:t>
      </w:r>
    </w:p>
    <w:p w:rsidR="00AA23F4" w:rsidRPr="00D00F90" w:rsidRDefault="00AA23F4" w:rsidP="001E5E95">
      <w:pPr>
        <w:pStyle w:val="NoSpacing"/>
        <w:contextualSpacing/>
        <w:rPr>
          <w:rFonts w:cs="Arial"/>
          <w:b/>
          <w:sz w:val="28"/>
          <w:szCs w:val="28"/>
        </w:rPr>
      </w:pPr>
      <w:r w:rsidRPr="00D00F90">
        <w:rPr>
          <w:rFonts w:cs="Arial"/>
          <w:b/>
          <w:sz w:val="28"/>
          <w:szCs w:val="28"/>
        </w:rPr>
        <w:t>Vulnerable groups and risk factors</w:t>
      </w:r>
    </w:p>
    <w:p w:rsidR="00AA23F4" w:rsidRPr="00D00F90" w:rsidRDefault="00AA23F4" w:rsidP="001E5E95">
      <w:pPr>
        <w:pStyle w:val="NoSpacing"/>
        <w:contextualSpacing/>
        <w:rPr>
          <w:rFonts w:cs="Arial"/>
          <w:sz w:val="28"/>
          <w:szCs w:val="28"/>
        </w:rPr>
      </w:pPr>
      <w:proofErr w:type="gramStart"/>
      <w:r w:rsidRPr="00D00F90">
        <w:rPr>
          <w:rFonts w:cs="Arial"/>
          <w:sz w:val="28"/>
          <w:szCs w:val="28"/>
        </w:rPr>
        <w:t>An opportunity to discuss the groups at increased risk of developing TB and the risk factors that can affect the health status of those groups and people generally.</w:t>
      </w:r>
      <w:proofErr w:type="gramEnd"/>
      <w:r w:rsidRPr="00D00F90">
        <w:rPr>
          <w:rFonts w:cs="Arial"/>
          <w:sz w:val="28"/>
          <w:szCs w:val="28"/>
        </w:rPr>
        <w:t xml:space="preserve"> </w:t>
      </w:r>
    </w:p>
    <w:p w:rsidR="00AA23F4" w:rsidRPr="00D00F90" w:rsidRDefault="00AA23F4" w:rsidP="001E5E95">
      <w:pPr>
        <w:pStyle w:val="NoSpacing"/>
        <w:contextualSpacing/>
        <w:rPr>
          <w:rFonts w:cs="Arial"/>
          <w:sz w:val="28"/>
          <w:szCs w:val="28"/>
        </w:rPr>
      </w:pPr>
    </w:p>
    <w:p w:rsidR="00AA23F4" w:rsidRPr="00D00F90" w:rsidRDefault="00AA23F4" w:rsidP="001E5E95">
      <w:pPr>
        <w:pStyle w:val="NoSpacing"/>
        <w:contextualSpacing/>
        <w:rPr>
          <w:rFonts w:cs="Arial"/>
          <w:sz w:val="28"/>
          <w:szCs w:val="28"/>
        </w:rPr>
      </w:pPr>
      <w:r w:rsidRPr="00D00F90">
        <w:rPr>
          <w:rFonts w:cs="Arial"/>
          <w:sz w:val="28"/>
          <w:szCs w:val="28"/>
        </w:rPr>
        <w:t xml:space="preserve">Slide </w:t>
      </w:r>
      <w:r w:rsidR="00D8317C">
        <w:rPr>
          <w:rFonts w:cs="Arial"/>
          <w:sz w:val="28"/>
          <w:szCs w:val="28"/>
        </w:rPr>
        <w:t>19</w:t>
      </w:r>
      <w:r w:rsidRPr="00D00F90">
        <w:rPr>
          <w:rFonts w:cs="Arial"/>
          <w:sz w:val="28"/>
          <w:szCs w:val="28"/>
        </w:rPr>
        <w:t>:</w:t>
      </w:r>
    </w:p>
    <w:p w:rsidR="00AA23F4" w:rsidRPr="00D00F90" w:rsidRDefault="00AA23F4" w:rsidP="001E5E95">
      <w:pPr>
        <w:pStyle w:val="NoSpacing"/>
        <w:contextualSpacing/>
        <w:rPr>
          <w:rFonts w:cs="Arial"/>
          <w:b/>
          <w:sz w:val="28"/>
          <w:szCs w:val="28"/>
        </w:rPr>
      </w:pPr>
      <w:r w:rsidRPr="00D00F90">
        <w:rPr>
          <w:rFonts w:cs="Arial"/>
          <w:b/>
          <w:sz w:val="28"/>
          <w:szCs w:val="28"/>
        </w:rPr>
        <w:t>Stigma and TB</w:t>
      </w:r>
    </w:p>
    <w:p w:rsidR="00AA23F4" w:rsidRPr="00D00F90" w:rsidRDefault="00AA23F4" w:rsidP="001E5E95">
      <w:pPr>
        <w:pStyle w:val="NoSpacing"/>
        <w:contextualSpacing/>
        <w:rPr>
          <w:rFonts w:cs="Arial"/>
          <w:sz w:val="28"/>
          <w:szCs w:val="28"/>
        </w:rPr>
      </w:pPr>
      <w:r w:rsidRPr="00D00F90">
        <w:rPr>
          <w:rFonts w:cs="Arial"/>
          <w:sz w:val="28"/>
          <w:szCs w:val="28"/>
        </w:rPr>
        <w:t>An opportunity to discuss the stigma associated with TB, the impact this might have from a patient and service perspective and measures to minimize it.</w:t>
      </w:r>
    </w:p>
    <w:p w:rsidR="00AA23F4" w:rsidRPr="00D00F90" w:rsidRDefault="00AA23F4" w:rsidP="001E5E95">
      <w:pPr>
        <w:pStyle w:val="NoSpacing"/>
        <w:contextualSpacing/>
        <w:rPr>
          <w:rFonts w:cs="Arial"/>
          <w:sz w:val="28"/>
          <w:szCs w:val="28"/>
        </w:rPr>
      </w:pPr>
    </w:p>
    <w:p w:rsidR="00AA23F4" w:rsidRPr="00D00F90" w:rsidRDefault="00AA23F4" w:rsidP="001E5E95">
      <w:pPr>
        <w:pStyle w:val="NoSpacing"/>
        <w:contextualSpacing/>
        <w:rPr>
          <w:rFonts w:cs="Arial"/>
          <w:sz w:val="28"/>
          <w:szCs w:val="28"/>
        </w:rPr>
      </w:pPr>
      <w:r w:rsidRPr="00D00F90">
        <w:rPr>
          <w:rFonts w:cs="Arial"/>
          <w:sz w:val="28"/>
          <w:szCs w:val="28"/>
        </w:rPr>
        <w:t xml:space="preserve">Slide </w:t>
      </w:r>
      <w:r w:rsidR="00D8317C">
        <w:rPr>
          <w:rFonts w:cs="Arial"/>
          <w:sz w:val="28"/>
          <w:szCs w:val="28"/>
        </w:rPr>
        <w:t>20</w:t>
      </w:r>
      <w:r w:rsidRPr="00D00F90">
        <w:rPr>
          <w:rFonts w:cs="Arial"/>
          <w:sz w:val="28"/>
          <w:szCs w:val="28"/>
        </w:rPr>
        <w:t>:</w:t>
      </w:r>
    </w:p>
    <w:p w:rsidR="00AA23F4" w:rsidRPr="00D00F90" w:rsidRDefault="00AA23F4" w:rsidP="001E5E95">
      <w:pPr>
        <w:pStyle w:val="NoSpacing"/>
        <w:contextualSpacing/>
        <w:rPr>
          <w:rFonts w:cs="Arial"/>
          <w:b/>
          <w:sz w:val="28"/>
          <w:szCs w:val="28"/>
        </w:rPr>
      </w:pPr>
      <w:r w:rsidRPr="00D00F90">
        <w:rPr>
          <w:rFonts w:cs="Arial"/>
          <w:b/>
          <w:sz w:val="28"/>
          <w:szCs w:val="28"/>
        </w:rPr>
        <w:t>Diagnosis and treatment of active TB – section header</w:t>
      </w:r>
    </w:p>
    <w:p w:rsidR="00AA23F4" w:rsidRPr="00D00F90" w:rsidRDefault="00AA23F4" w:rsidP="001E5E95">
      <w:pPr>
        <w:pStyle w:val="NoSpacing"/>
        <w:contextualSpacing/>
        <w:rPr>
          <w:rFonts w:cs="Arial"/>
          <w:sz w:val="28"/>
          <w:szCs w:val="28"/>
        </w:rPr>
      </w:pPr>
    </w:p>
    <w:p w:rsidR="00AA23F4" w:rsidRPr="00D00F90" w:rsidRDefault="00AA23F4" w:rsidP="001E5E95">
      <w:pPr>
        <w:pStyle w:val="NoSpacing"/>
        <w:contextualSpacing/>
        <w:rPr>
          <w:rFonts w:cs="Arial"/>
          <w:sz w:val="28"/>
          <w:szCs w:val="28"/>
        </w:rPr>
      </w:pPr>
      <w:r w:rsidRPr="00D00F90">
        <w:rPr>
          <w:rFonts w:cs="Arial"/>
          <w:sz w:val="28"/>
          <w:szCs w:val="28"/>
        </w:rPr>
        <w:t>Slide 2</w:t>
      </w:r>
      <w:r w:rsidR="00D8317C">
        <w:rPr>
          <w:rFonts w:cs="Arial"/>
          <w:sz w:val="28"/>
          <w:szCs w:val="28"/>
        </w:rPr>
        <w:t>1</w:t>
      </w:r>
      <w:r w:rsidRPr="00D00F90">
        <w:rPr>
          <w:rFonts w:cs="Arial"/>
          <w:sz w:val="28"/>
          <w:szCs w:val="28"/>
        </w:rPr>
        <w:t>:</w:t>
      </w:r>
    </w:p>
    <w:p w:rsidR="00AA23F4" w:rsidRPr="00D00F90" w:rsidRDefault="00AA23F4" w:rsidP="001E5E95">
      <w:pPr>
        <w:pStyle w:val="NoSpacing"/>
        <w:contextualSpacing/>
        <w:rPr>
          <w:rFonts w:cs="Arial"/>
          <w:b/>
          <w:sz w:val="28"/>
          <w:szCs w:val="28"/>
        </w:rPr>
      </w:pPr>
      <w:r w:rsidRPr="00D00F90">
        <w:rPr>
          <w:rFonts w:cs="Arial"/>
          <w:b/>
          <w:sz w:val="28"/>
          <w:szCs w:val="28"/>
        </w:rPr>
        <w:t>Typical presentation of TB in a Primary Care setting</w:t>
      </w:r>
    </w:p>
    <w:p w:rsidR="00AA23F4" w:rsidRPr="00D00F90" w:rsidRDefault="00AA23F4" w:rsidP="001E5E95">
      <w:pPr>
        <w:pStyle w:val="NoSpacing"/>
        <w:contextualSpacing/>
        <w:rPr>
          <w:rFonts w:cs="Arial"/>
          <w:sz w:val="28"/>
          <w:szCs w:val="28"/>
        </w:rPr>
      </w:pPr>
      <w:proofErr w:type="gramStart"/>
      <w:r w:rsidRPr="00D00F90">
        <w:rPr>
          <w:rFonts w:cs="Arial"/>
          <w:sz w:val="28"/>
          <w:szCs w:val="28"/>
        </w:rPr>
        <w:t>An opportunity to discuss how people with TB tend to present including signs and symptoms of TB and highlighting the similarities and differences of pulmonary and extra-pulmonary disease.</w:t>
      </w:r>
      <w:proofErr w:type="gramEnd"/>
    </w:p>
    <w:p w:rsidR="00AA23F4" w:rsidRPr="00D00F90" w:rsidRDefault="00AA23F4" w:rsidP="001E5E95">
      <w:pPr>
        <w:pStyle w:val="NoSpacing"/>
        <w:contextualSpacing/>
        <w:rPr>
          <w:rFonts w:cs="Arial"/>
          <w:sz w:val="28"/>
          <w:szCs w:val="28"/>
        </w:rPr>
      </w:pPr>
    </w:p>
    <w:p w:rsidR="00AA23F4" w:rsidRPr="00D00F90" w:rsidRDefault="00AA23F4" w:rsidP="001E5E95">
      <w:pPr>
        <w:pStyle w:val="NoSpacing"/>
        <w:contextualSpacing/>
        <w:rPr>
          <w:rFonts w:cs="Arial"/>
          <w:sz w:val="28"/>
          <w:szCs w:val="28"/>
        </w:rPr>
      </w:pPr>
      <w:r w:rsidRPr="00D00F90">
        <w:rPr>
          <w:rFonts w:cs="Arial"/>
          <w:sz w:val="28"/>
          <w:szCs w:val="28"/>
        </w:rPr>
        <w:t>An opportunity to explain the variation of presentation</w:t>
      </w:r>
      <w:r w:rsidR="00D00F90" w:rsidRPr="00D00F90">
        <w:rPr>
          <w:rFonts w:cs="Arial"/>
          <w:sz w:val="28"/>
          <w:szCs w:val="28"/>
        </w:rPr>
        <w:t>:</w:t>
      </w:r>
    </w:p>
    <w:p w:rsidR="00AA23F4" w:rsidRPr="00D00F90" w:rsidRDefault="00D00F90" w:rsidP="00D00F90">
      <w:pPr>
        <w:pStyle w:val="NoSpacing"/>
        <w:numPr>
          <w:ilvl w:val="0"/>
          <w:numId w:val="37"/>
        </w:numPr>
        <w:contextualSpacing/>
        <w:rPr>
          <w:rFonts w:cs="Arial"/>
          <w:sz w:val="28"/>
          <w:szCs w:val="28"/>
        </w:rPr>
      </w:pPr>
      <w:r>
        <w:rPr>
          <w:rFonts w:cs="Arial"/>
          <w:sz w:val="28"/>
          <w:szCs w:val="28"/>
        </w:rPr>
        <w:t>n</w:t>
      </w:r>
      <w:r w:rsidR="00AA23F4" w:rsidRPr="00D00F90">
        <w:rPr>
          <w:rFonts w:cs="Arial"/>
          <w:sz w:val="28"/>
          <w:szCs w:val="28"/>
        </w:rPr>
        <w:t>o single symptom is diagnostic of TB, symptoms may be very variable</w:t>
      </w:r>
    </w:p>
    <w:p w:rsidR="00AA23F4" w:rsidRPr="00D00F90" w:rsidRDefault="00AA23F4" w:rsidP="00D00F90">
      <w:pPr>
        <w:pStyle w:val="NoSpacing"/>
        <w:numPr>
          <w:ilvl w:val="0"/>
          <w:numId w:val="37"/>
        </w:numPr>
        <w:contextualSpacing/>
        <w:rPr>
          <w:rFonts w:cs="Arial"/>
          <w:sz w:val="28"/>
          <w:szCs w:val="28"/>
        </w:rPr>
      </w:pPr>
      <w:r w:rsidRPr="00D00F90">
        <w:rPr>
          <w:rFonts w:cs="Arial"/>
          <w:sz w:val="28"/>
          <w:szCs w:val="28"/>
        </w:rPr>
        <w:t>25% may have no fever, night sweats or weight loss</w:t>
      </w:r>
    </w:p>
    <w:p w:rsidR="00AA23F4" w:rsidRPr="00D00F90" w:rsidRDefault="00AA23F4" w:rsidP="00D00F90">
      <w:pPr>
        <w:pStyle w:val="NoSpacing"/>
        <w:numPr>
          <w:ilvl w:val="0"/>
          <w:numId w:val="37"/>
        </w:numPr>
        <w:contextualSpacing/>
        <w:rPr>
          <w:rFonts w:cs="Arial"/>
          <w:sz w:val="28"/>
          <w:szCs w:val="28"/>
        </w:rPr>
      </w:pPr>
      <w:r w:rsidRPr="00D00F90">
        <w:rPr>
          <w:rFonts w:cs="Arial"/>
          <w:sz w:val="28"/>
          <w:szCs w:val="28"/>
        </w:rPr>
        <w:t>5% pulmonary TB have a normal CXR</w:t>
      </w:r>
    </w:p>
    <w:p w:rsidR="00AA23F4" w:rsidRPr="00D00F90" w:rsidRDefault="00D00F90" w:rsidP="00D00F90">
      <w:pPr>
        <w:pStyle w:val="NoSpacing"/>
        <w:numPr>
          <w:ilvl w:val="0"/>
          <w:numId w:val="37"/>
        </w:numPr>
        <w:contextualSpacing/>
        <w:rPr>
          <w:rFonts w:cs="Arial"/>
          <w:sz w:val="28"/>
          <w:szCs w:val="28"/>
        </w:rPr>
      </w:pPr>
      <w:proofErr w:type="gramStart"/>
      <w:r>
        <w:rPr>
          <w:rFonts w:cs="Arial"/>
          <w:sz w:val="28"/>
          <w:szCs w:val="28"/>
        </w:rPr>
        <w:t>c</w:t>
      </w:r>
      <w:r w:rsidR="00AA23F4" w:rsidRPr="00D00F90">
        <w:rPr>
          <w:rFonts w:cs="Arial"/>
          <w:sz w:val="28"/>
          <w:szCs w:val="28"/>
        </w:rPr>
        <w:t>lassic</w:t>
      </w:r>
      <w:proofErr w:type="gramEnd"/>
      <w:r w:rsidR="00AA23F4" w:rsidRPr="00D00F90">
        <w:rPr>
          <w:rFonts w:cs="Arial"/>
          <w:sz w:val="28"/>
          <w:szCs w:val="28"/>
        </w:rPr>
        <w:t xml:space="preserve"> pulmonary and </w:t>
      </w:r>
      <w:r w:rsidRPr="00D00F90">
        <w:rPr>
          <w:rFonts w:cs="Arial"/>
          <w:sz w:val="28"/>
          <w:szCs w:val="28"/>
        </w:rPr>
        <w:t>extra-pulmonary TB presentation</w:t>
      </w:r>
      <w:r>
        <w:rPr>
          <w:rFonts w:cs="Arial"/>
          <w:sz w:val="28"/>
          <w:szCs w:val="28"/>
        </w:rPr>
        <w:t>.</w:t>
      </w:r>
    </w:p>
    <w:p w:rsidR="00D00F90" w:rsidRPr="00D00F90" w:rsidRDefault="00D00F90" w:rsidP="001E5E95">
      <w:pPr>
        <w:pStyle w:val="NoSpacing"/>
        <w:contextualSpacing/>
        <w:rPr>
          <w:rFonts w:cs="Arial"/>
          <w:sz w:val="28"/>
          <w:szCs w:val="28"/>
        </w:rPr>
      </w:pPr>
    </w:p>
    <w:p w:rsidR="00AA23F4" w:rsidRPr="00D00F90" w:rsidRDefault="00AA23F4" w:rsidP="001E5E95">
      <w:pPr>
        <w:pStyle w:val="NoSpacing"/>
        <w:contextualSpacing/>
        <w:rPr>
          <w:rFonts w:cs="Arial"/>
          <w:sz w:val="28"/>
          <w:szCs w:val="28"/>
        </w:rPr>
      </w:pPr>
      <w:r w:rsidRPr="00D00F90">
        <w:rPr>
          <w:rFonts w:cs="Arial"/>
          <w:sz w:val="28"/>
          <w:szCs w:val="28"/>
        </w:rPr>
        <w:t>Sites of disease:</w:t>
      </w:r>
    </w:p>
    <w:p w:rsidR="00AA23F4" w:rsidRPr="00D00F90" w:rsidRDefault="00AA23F4" w:rsidP="001E5E95">
      <w:pPr>
        <w:pStyle w:val="NoSpacing"/>
        <w:contextualSpacing/>
        <w:rPr>
          <w:rFonts w:cs="Arial"/>
          <w:sz w:val="28"/>
          <w:szCs w:val="28"/>
        </w:rPr>
      </w:pPr>
    </w:p>
    <w:p w:rsidR="00AA23F4" w:rsidRPr="00D00F90" w:rsidRDefault="00AA23F4" w:rsidP="00D00F90">
      <w:pPr>
        <w:pStyle w:val="NoSpacing"/>
        <w:ind w:left="284"/>
        <w:contextualSpacing/>
        <w:rPr>
          <w:rFonts w:cs="Arial"/>
          <w:b/>
          <w:sz w:val="28"/>
          <w:szCs w:val="28"/>
        </w:rPr>
      </w:pPr>
      <w:r w:rsidRPr="00D00F90">
        <w:rPr>
          <w:rFonts w:cs="Arial"/>
          <w:b/>
          <w:sz w:val="28"/>
          <w:szCs w:val="28"/>
        </w:rPr>
        <w:t>Pulmonary</w:t>
      </w:r>
      <w:r w:rsidR="00D00F90" w:rsidRPr="00D00F90">
        <w:rPr>
          <w:rFonts w:cs="Arial"/>
          <w:b/>
          <w:sz w:val="28"/>
          <w:szCs w:val="28"/>
        </w:rPr>
        <w:t>:</w:t>
      </w:r>
    </w:p>
    <w:p w:rsidR="00AA23F4" w:rsidRPr="00D00F90" w:rsidRDefault="00D00F90" w:rsidP="00D00F90">
      <w:pPr>
        <w:pStyle w:val="NoSpacing"/>
        <w:numPr>
          <w:ilvl w:val="0"/>
          <w:numId w:val="38"/>
        </w:numPr>
        <w:ind w:left="924" w:hanging="357"/>
        <w:contextualSpacing/>
        <w:rPr>
          <w:rFonts w:cs="Arial"/>
          <w:sz w:val="28"/>
          <w:szCs w:val="28"/>
        </w:rPr>
      </w:pPr>
      <w:r>
        <w:rPr>
          <w:rFonts w:cs="Arial"/>
          <w:sz w:val="28"/>
          <w:szCs w:val="28"/>
        </w:rPr>
        <w:t>i</w:t>
      </w:r>
      <w:r w:rsidR="00AA23F4" w:rsidRPr="00D00F90">
        <w:rPr>
          <w:rFonts w:cs="Arial"/>
          <w:sz w:val="28"/>
          <w:szCs w:val="28"/>
        </w:rPr>
        <w:t>n the upper or lower respiratory tract</w:t>
      </w:r>
    </w:p>
    <w:p w:rsidR="00AA23F4" w:rsidRPr="00D00F90" w:rsidRDefault="00D00F90" w:rsidP="00D00F90">
      <w:pPr>
        <w:pStyle w:val="NoSpacing"/>
        <w:numPr>
          <w:ilvl w:val="0"/>
          <w:numId w:val="38"/>
        </w:numPr>
        <w:ind w:left="924" w:hanging="357"/>
        <w:contextualSpacing/>
        <w:rPr>
          <w:rFonts w:cs="Arial"/>
          <w:sz w:val="28"/>
          <w:szCs w:val="28"/>
        </w:rPr>
      </w:pPr>
      <w:r>
        <w:rPr>
          <w:rFonts w:cs="Arial"/>
          <w:sz w:val="28"/>
          <w:szCs w:val="28"/>
        </w:rPr>
        <w:t>i</w:t>
      </w:r>
      <w:r w:rsidR="00AA23F4" w:rsidRPr="00D00F90">
        <w:rPr>
          <w:rFonts w:cs="Arial"/>
          <w:sz w:val="28"/>
          <w:szCs w:val="28"/>
        </w:rPr>
        <w:t>nside the lungs, in the alveoli</w:t>
      </w:r>
    </w:p>
    <w:p w:rsidR="00AA23F4" w:rsidRPr="00D00F90" w:rsidRDefault="00D00F90" w:rsidP="00D00F90">
      <w:pPr>
        <w:pStyle w:val="NoSpacing"/>
        <w:numPr>
          <w:ilvl w:val="0"/>
          <w:numId w:val="38"/>
        </w:numPr>
        <w:ind w:left="924" w:hanging="357"/>
        <w:contextualSpacing/>
        <w:rPr>
          <w:rFonts w:cs="Arial"/>
          <w:sz w:val="28"/>
          <w:szCs w:val="28"/>
        </w:rPr>
      </w:pPr>
      <w:r>
        <w:rPr>
          <w:rFonts w:cs="Arial"/>
          <w:sz w:val="28"/>
          <w:szCs w:val="28"/>
        </w:rPr>
        <w:t>i</w:t>
      </w:r>
      <w:r w:rsidR="00AA23F4" w:rsidRPr="00D00F90">
        <w:rPr>
          <w:rFonts w:cs="Arial"/>
          <w:sz w:val="28"/>
          <w:szCs w:val="28"/>
        </w:rPr>
        <w:t>nfectious if active due to airborne nature of bacteria</w:t>
      </w:r>
    </w:p>
    <w:p w:rsidR="00AA23F4" w:rsidRPr="00D00F90" w:rsidRDefault="00D00F90" w:rsidP="00D00F90">
      <w:pPr>
        <w:pStyle w:val="NoSpacing"/>
        <w:numPr>
          <w:ilvl w:val="0"/>
          <w:numId w:val="38"/>
        </w:numPr>
        <w:ind w:left="924" w:hanging="357"/>
        <w:contextualSpacing/>
        <w:rPr>
          <w:rFonts w:cs="Arial"/>
          <w:sz w:val="28"/>
          <w:szCs w:val="28"/>
        </w:rPr>
      </w:pPr>
      <w:r>
        <w:rPr>
          <w:rFonts w:cs="Arial"/>
          <w:sz w:val="28"/>
          <w:szCs w:val="28"/>
        </w:rPr>
        <w:t>p</w:t>
      </w:r>
      <w:r w:rsidR="00AA23F4" w:rsidRPr="00D00F90">
        <w:rPr>
          <w:rFonts w:cs="Arial"/>
          <w:sz w:val="28"/>
          <w:szCs w:val="28"/>
        </w:rPr>
        <w:t>rimary disease</w:t>
      </w:r>
    </w:p>
    <w:p w:rsidR="00AA23F4" w:rsidRPr="00D00F90" w:rsidRDefault="00D00F90" w:rsidP="00D00F90">
      <w:pPr>
        <w:pStyle w:val="NoSpacing"/>
        <w:numPr>
          <w:ilvl w:val="0"/>
          <w:numId w:val="38"/>
        </w:numPr>
        <w:ind w:left="924" w:hanging="357"/>
        <w:contextualSpacing/>
        <w:rPr>
          <w:rFonts w:cs="Arial"/>
          <w:sz w:val="28"/>
          <w:szCs w:val="28"/>
        </w:rPr>
      </w:pPr>
      <w:proofErr w:type="gramStart"/>
      <w:r>
        <w:rPr>
          <w:rFonts w:cs="Arial"/>
          <w:sz w:val="28"/>
          <w:szCs w:val="28"/>
        </w:rPr>
        <w:t>a</w:t>
      </w:r>
      <w:r w:rsidR="00AA23F4" w:rsidRPr="00D00F90">
        <w:rPr>
          <w:rFonts w:cs="Arial"/>
          <w:sz w:val="28"/>
          <w:szCs w:val="28"/>
        </w:rPr>
        <w:t>ccounts</w:t>
      </w:r>
      <w:proofErr w:type="gramEnd"/>
      <w:r w:rsidR="00AA23F4" w:rsidRPr="00D00F90">
        <w:rPr>
          <w:rFonts w:cs="Arial"/>
          <w:sz w:val="28"/>
          <w:szCs w:val="28"/>
        </w:rPr>
        <w:t xml:space="preserve"> for 50-55% of notifications of TB in England</w:t>
      </w:r>
      <w:r>
        <w:rPr>
          <w:rFonts w:cs="Arial"/>
          <w:sz w:val="28"/>
          <w:szCs w:val="28"/>
        </w:rPr>
        <w:t>.</w:t>
      </w:r>
    </w:p>
    <w:p w:rsidR="00AA23F4" w:rsidRPr="00D00F90" w:rsidRDefault="00AA23F4" w:rsidP="001E5E95">
      <w:pPr>
        <w:pStyle w:val="NoSpacing"/>
        <w:contextualSpacing/>
        <w:rPr>
          <w:rFonts w:cs="Arial"/>
          <w:sz w:val="28"/>
          <w:szCs w:val="28"/>
        </w:rPr>
      </w:pPr>
    </w:p>
    <w:p w:rsidR="00AA23F4" w:rsidRPr="00D00F90" w:rsidRDefault="00AA23F4" w:rsidP="00D00F90">
      <w:pPr>
        <w:pStyle w:val="NoSpacing"/>
        <w:ind w:left="284"/>
        <w:contextualSpacing/>
        <w:rPr>
          <w:rFonts w:cs="Arial"/>
          <w:b/>
          <w:sz w:val="28"/>
          <w:szCs w:val="28"/>
        </w:rPr>
      </w:pPr>
      <w:r w:rsidRPr="00D00F90">
        <w:rPr>
          <w:rFonts w:cs="Arial"/>
          <w:b/>
          <w:sz w:val="28"/>
          <w:szCs w:val="28"/>
        </w:rPr>
        <w:t>Extra-pulmonary</w:t>
      </w:r>
      <w:r w:rsidR="00D00F90" w:rsidRPr="00D00F90">
        <w:rPr>
          <w:rFonts w:cs="Arial"/>
          <w:b/>
          <w:sz w:val="28"/>
          <w:szCs w:val="28"/>
        </w:rPr>
        <w:t>:</w:t>
      </w:r>
    </w:p>
    <w:p w:rsidR="00AA23F4" w:rsidRPr="00D00F90" w:rsidRDefault="00D00F90" w:rsidP="00D00F90">
      <w:pPr>
        <w:pStyle w:val="NoSpacing"/>
        <w:numPr>
          <w:ilvl w:val="0"/>
          <w:numId w:val="39"/>
        </w:numPr>
        <w:contextualSpacing/>
        <w:rPr>
          <w:rFonts w:cs="Arial"/>
          <w:sz w:val="28"/>
          <w:szCs w:val="28"/>
        </w:rPr>
      </w:pPr>
      <w:r>
        <w:rPr>
          <w:rFonts w:cs="Arial"/>
          <w:sz w:val="28"/>
          <w:szCs w:val="28"/>
        </w:rPr>
        <w:lastRenderedPageBreak/>
        <w:t>l</w:t>
      </w:r>
      <w:r w:rsidR="00AA23F4" w:rsidRPr="00D00F90">
        <w:rPr>
          <w:rFonts w:cs="Arial"/>
          <w:sz w:val="28"/>
          <w:szCs w:val="28"/>
        </w:rPr>
        <w:t>ymph node TB common form of extra-pulmonary TB</w:t>
      </w:r>
    </w:p>
    <w:p w:rsidR="00AA23F4" w:rsidRPr="00D00F90" w:rsidRDefault="00D00F90" w:rsidP="00D00F90">
      <w:pPr>
        <w:pStyle w:val="NoSpacing"/>
        <w:numPr>
          <w:ilvl w:val="0"/>
          <w:numId w:val="39"/>
        </w:numPr>
        <w:contextualSpacing/>
        <w:rPr>
          <w:rFonts w:cs="Arial"/>
          <w:sz w:val="28"/>
          <w:szCs w:val="28"/>
        </w:rPr>
      </w:pPr>
      <w:r>
        <w:rPr>
          <w:rFonts w:cs="Arial"/>
          <w:sz w:val="28"/>
          <w:szCs w:val="28"/>
        </w:rPr>
        <w:t>pl</w:t>
      </w:r>
      <w:r w:rsidR="00AA23F4" w:rsidRPr="00D00F90">
        <w:rPr>
          <w:rFonts w:cs="Arial"/>
          <w:sz w:val="28"/>
          <w:szCs w:val="28"/>
        </w:rPr>
        <w:t>eural TB, as outside of lungs</w:t>
      </w:r>
    </w:p>
    <w:p w:rsidR="00AA23F4" w:rsidRPr="00D00F90" w:rsidRDefault="00AA23F4" w:rsidP="00D00F90">
      <w:pPr>
        <w:pStyle w:val="NoSpacing"/>
        <w:numPr>
          <w:ilvl w:val="0"/>
          <w:numId w:val="39"/>
        </w:numPr>
        <w:contextualSpacing/>
        <w:rPr>
          <w:rFonts w:cs="Arial"/>
          <w:sz w:val="28"/>
          <w:szCs w:val="28"/>
        </w:rPr>
      </w:pPr>
      <w:r w:rsidRPr="00D00F90">
        <w:rPr>
          <w:rFonts w:cs="Arial"/>
          <w:sz w:val="28"/>
          <w:szCs w:val="28"/>
        </w:rPr>
        <w:t>TB Meningitis, can be fatal or result in permanent disability</w:t>
      </w:r>
    </w:p>
    <w:p w:rsidR="00AA23F4" w:rsidRPr="00D00F90" w:rsidRDefault="00D00F90" w:rsidP="00D00F90">
      <w:pPr>
        <w:pStyle w:val="NoSpacing"/>
        <w:numPr>
          <w:ilvl w:val="0"/>
          <w:numId w:val="39"/>
        </w:numPr>
        <w:contextualSpacing/>
        <w:rPr>
          <w:rFonts w:cs="Arial"/>
          <w:sz w:val="28"/>
          <w:szCs w:val="28"/>
        </w:rPr>
      </w:pPr>
      <w:proofErr w:type="spellStart"/>
      <w:r>
        <w:rPr>
          <w:rFonts w:cs="Arial"/>
          <w:sz w:val="28"/>
          <w:szCs w:val="28"/>
        </w:rPr>
        <w:t>m</w:t>
      </w:r>
      <w:r w:rsidR="00AA23F4" w:rsidRPr="00D00F90">
        <w:rPr>
          <w:rFonts w:cs="Arial"/>
          <w:sz w:val="28"/>
          <w:szCs w:val="28"/>
        </w:rPr>
        <w:t>iliary</w:t>
      </w:r>
      <w:proofErr w:type="spellEnd"/>
      <w:r w:rsidR="00AA23F4" w:rsidRPr="00D00F90">
        <w:rPr>
          <w:rFonts w:cs="Arial"/>
          <w:sz w:val="28"/>
          <w:szCs w:val="28"/>
        </w:rPr>
        <w:t xml:space="preserve"> TB, advanced disease, rare, carried throughout the body in the bloodstream</w:t>
      </w:r>
    </w:p>
    <w:p w:rsidR="00AA23F4" w:rsidRPr="00D00F90" w:rsidRDefault="00D00F90" w:rsidP="00D00F90">
      <w:pPr>
        <w:pStyle w:val="NoSpacing"/>
        <w:numPr>
          <w:ilvl w:val="0"/>
          <w:numId w:val="39"/>
        </w:numPr>
        <w:contextualSpacing/>
        <w:rPr>
          <w:rFonts w:cs="Arial"/>
          <w:sz w:val="28"/>
          <w:szCs w:val="28"/>
        </w:rPr>
      </w:pPr>
      <w:r>
        <w:rPr>
          <w:rFonts w:cs="Arial"/>
          <w:sz w:val="28"/>
          <w:szCs w:val="28"/>
        </w:rPr>
        <w:t>b</w:t>
      </w:r>
      <w:r w:rsidR="00AA23F4" w:rsidRPr="00D00F90">
        <w:rPr>
          <w:rFonts w:cs="Arial"/>
          <w:sz w:val="28"/>
          <w:szCs w:val="28"/>
        </w:rPr>
        <w:t>one,  joint or spinal TB</w:t>
      </w:r>
    </w:p>
    <w:p w:rsidR="00AA23F4" w:rsidRPr="00D00F90" w:rsidRDefault="00D00F90" w:rsidP="00D00F90">
      <w:pPr>
        <w:pStyle w:val="NoSpacing"/>
        <w:numPr>
          <w:ilvl w:val="0"/>
          <w:numId w:val="39"/>
        </w:numPr>
        <w:contextualSpacing/>
        <w:rPr>
          <w:rFonts w:cs="Arial"/>
          <w:sz w:val="28"/>
          <w:szCs w:val="28"/>
        </w:rPr>
      </w:pPr>
      <w:r>
        <w:rPr>
          <w:rFonts w:cs="Arial"/>
          <w:sz w:val="28"/>
          <w:szCs w:val="28"/>
        </w:rPr>
        <w:t>u</w:t>
      </w:r>
      <w:r w:rsidR="00AA23F4" w:rsidRPr="00D00F90">
        <w:rPr>
          <w:rFonts w:cs="Arial"/>
          <w:sz w:val="28"/>
          <w:szCs w:val="28"/>
        </w:rPr>
        <w:t>rinary tract, bladder TB</w:t>
      </w:r>
    </w:p>
    <w:p w:rsidR="00AA23F4" w:rsidRPr="00D00F90" w:rsidRDefault="00D00F90" w:rsidP="00D00F90">
      <w:pPr>
        <w:pStyle w:val="NoSpacing"/>
        <w:numPr>
          <w:ilvl w:val="0"/>
          <w:numId w:val="39"/>
        </w:numPr>
        <w:contextualSpacing/>
        <w:rPr>
          <w:rFonts w:cs="Arial"/>
          <w:sz w:val="28"/>
          <w:szCs w:val="28"/>
        </w:rPr>
      </w:pPr>
      <w:proofErr w:type="gramStart"/>
      <w:r>
        <w:rPr>
          <w:rFonts w:cs="Arial"/>
          <w:sz w:val="28"/>
          <w:szCs w:val="28"/>
        </w:rPr>
        <w:t>e</w:t>
      </w:r>
      <w:r w:rsidR="00AA23F4" w:rsidRPr="00D00F90">
        <w:rPr>
          <w:rFonts w:cs="Arial"/>
          <w:sz w:val="28"/>
          <w:szCs w:val="28"/>
        </w:rPr>
        <w:t>xtra-pulmonary</w:t>
      </w:r>
      <w:proofErr w:type="gramEnd"/>
      <w:r w:rsidR="00AA23F4" w:rsidRPr="00D00F90">
        <w:rPr>
          <w:rFonts w:cs="Arial"/>
          <w:sz w:val="28"/>
          <w:szCs w:val="28"/>
        </w:rPr>
        <w:t xml:space="preserve"> TB is non-infectious, found more often in HIV co-infection, immuno-suppressed individuals or children.</w:t>
      </w:r>
    </w:p>
    <w:p w:rsidR="00AA23F4" w:rsidRPr="00D00F90" w:rsidRDefault="00AA23F4" w:rsidP="001E5E95">
      <w:pPr>
        <w:pStyle w:val="NoSpacing"/>
        <w:contextualSpacing/>
        <w:rPr>
          <w:rFonts w:cs="Arial"/>
          <w:sz w:val="28"/>
          <w:szCs w:val="28"/>
        </w:rPr>
      </w:pPr>
    </w:p>
    <w:p w:rsidR="00AA23F4" w:rsidRPr="0017436B" w:rsidRDefault="00AA23F4" w:rsidP="001E5E95">
      <w:pPr>
        <w:pStyle w:val="NoSpacing"/>
        <w:contextualSpacing/>
        <w:rPr>
          <w:rFonts w:cs="Arial"/>
          <w:color w:val="9F1F63"/>
          <w:sz w:val="28"/>
          <w:szCs w:val="28"/>
        </w:rPr>
      </w:pPr>
      <w:r w:rsidRPr="0017436B">
        <w:rPr>
          <w:rFonts w:cs="Arial"/>
          <w:color w:val="9F1F63"/>
          <w:sz w:val="28"/>
          <w:szCs w:val="28"/>
        </w:rPr>
        <w:t>Refer audience to Appendix 2: TB NICE Guidance chart on sites of disease and tests requested in secondary care.</w:t>
      </w:r>
    </w:p>
    <w:p w:rsidR="00AA23F4" w:rsidRPr="00D00F90" w:rsidRDefault="00AA23F4" w:rsidP="001E5E95">
      <w:pPr>
        <w:pStyle w:val="NoSpacing"/>
        <w:contextualSpacing/>
        <w:rPr>
          <w:rFonts w:cs="Arial"/>
          <w:sz w:val="28"/>
          <w:szCs w:val="28"/>
        </w:rPr>
      </w:pPr>
    </w:p>
    <w:p w:rsidR="00AA23F4" w:rsidRPr="00D00F90" w:rsidRDefault="00AA23F4" w:rsidP="001E5E95">
      <w:pPr>
        <w:pStyle w:val="NoSpacing"/>
        <w:contextualSpacing/>
        <w:rPr>
          <w:rFonts w:cs="Arial"/>
          <w:sz w:val="28"/>
          <w:szCs w:val="28"/>
        </w:rPr>
      </w:pPr>
      <w:r w:rsidRPr="00D00F90">
        <w:rPr>
          <w:rFonts w:cs="Arial"/>
          <w:sz w:val="28"/>
          <w:szCs w:val="28"/>
        </w:rPr>
        <w:t>Slide 2</w:t>
      </w:r>
      <w:r w:rsidR="00D8317C">
        <w:rPr>
          <w:rFonts w:cs="Arial"/>
          <w:sz w:val="28"/>
          <w:szCs w:val="28"/>
        </w:rPr>
        <w:t>2</w:t>
      </w:r>
      <w:r w:rsidR="001E5E95" w:rsidRPr="00D00F90">
        <w:rPr>
          <w:rFonts w:cs="Arial"/>
          <w:sz w:val="28"/>
          <w:szCs w:val="28"/>
        </w:rPr>
        <w:t>:</w:t>
      </w:r>
    </w:p>
    <w:p w:rsidR="00AA23F4" w:rsidRPr="00D00F90" w:rsidRDefault="00AA23F4" w:rsidP="001E5E95">
      <w:pPr>
        <w:pStyle w:val="NoSpacing"/>
        <w:contextualSpacing/>
        <w:rPr>
          <w:rFonts w:cs="Arial"/>
          <w:b/>
          <w:sz w:val="28"/>
          <w:szCs w:val="28"/>
        </w:rPr>
      </w:pPr>
      <w:r w:rsidRPr="00D00F90">
        <w:rPr>
          <w:rFonts w:cs="Arial"/>
          <w:b/>
          <w:sz w:val="28"/>
          <w:szCs w:val="28"/>
        </w:rPr>
        <w:t>Think TB</w:t>
      </w:r>
    </w:p>
    <w:p w:rsidR="00AA23F4" w:rsidRPr="00D00F90" w:rsidRDefault="00AA23F4" w:rsidP="001E5E95">
      <w:pPr>
        <w:pStyle w:val="NoSpacing"/>
        <w:contextualSpacing/>
        <w:rPr>
          <w:rFonts w:cs="Arial"/>
          <w:sz w:val="28"/>
          <w:szCs w:val="28"/>
        </w:rPr>
      </w:pPr>
      <w:r w:rsidRPr="00D00F90">
        <w:rPr>
          <w:rFonts w:cs="Arial"/>
          <w:sz w:val="28"/>
          <w:szCs w:val="28"/>
        </w:rPr>
        <w:t>Consider which patients should cause concern and stress the need to think of TB as a possible diagnosis</w:t>
      </w:r>
      <w:r w:rsidR="0017436B">
        <w:rPr>
          <w:rFonts w:cs="Arial"/>
          <w:sz w:val="28"/>
          <w:szCs w:val="28"/>
        </w:rPr>
        <w:t>.</w:t>
      </w:r>
    </w:p>
    <w:p w:rsidR="00AA23F4" w:rsidRPr="00D00F90" w:rsidRDefault="00AA23F4" w:rsidP="001E5E95">
      <w:pPr>
        <w:pStyle w:val="NoSpacing"/>
        <w:contextualSpacing/>
        <w:rPr>
          <w:rFonts w:cs="Arial"/>
          <w:sz w:val="28"/>
          <w:szCs w:val="28"/>
        </w:rPr>
      </w:pPr>
    </w:p>
    <w:p w:rsidR="00AA23F4" w:rsidRPr="00D00F90" w:rsidRDefault="00AA23F4" w:rsidP="001E5E95">
      <w:pPr>
        <w:pStyle w:val="NoSpacing"/>
        <w:contextualSpacing/>
        <w:rPr>
          <w:rFonts w:cs="Arial"/>
          <w:sz w:val="28"/>
          <w:szCs w:val="28"/>
        </w:rPr>
      </w:pPr>
      <w:r w:rsidRPr="00D00F90">
        <w:rPr>
          <w:rFonts w:cs="Arial"/>
          <w:sz w:val="28"/>
          <w:szCs w:val="28"/>
        </w:rPr>
        <w:t>Slide 2</w:t>
      </w:r>
      <w:r w:rsidR="00D8317C">
        <w:rPr>
          <w:rFonts w:cs="Arial"/>
          <w:sz w:val="28"/>
          <w:szCs w:val="28"/>
        </w:rPr>
        <w:t>3</w:t>
      </w:r>
      <w:r w:rsidR="001E5E95" w:rsidRPr="00D00F90">
        <w:rPr>
          <w:rFonts w:cs="Arial"/>
          <w:sz w:val="28"/>
          <w:szCs w:val="28"/>
        </w:rPr>
        <w:t>:</w:t>
      </w:r>
    </w:p>
    <w:p w:rsidR="00AA23F4" w:rsidRPr="00D00F90" w:rsidRDefault="00AA23F4" w:rsidP="001E5E95">
      <w:pPr>
        <w:pStyle w:val="NoSpacing"/>
        <w:contextualSpacing/>
        <w:rPr>
          <w:rFonts w:cs="Arial"/>
          <w:b/>
          <w:sz w:val="28"/>
          <w:szCs w:val="28"/>
        </w:rPr>
      </w:pPr>
      <w:r w:rsidRPr="00D00F90">
        <w:rPr>
          <w:rFonts w:cs="Arial"/>
          <w:b/>
          <w:sz w:val="28"/>
          <w:szCs w:val="28"/>
        </w:rPr>
        <w:t>Diagnosis of TB in Primary Care</w:t>
      </w:r>
    </w:p>
    <w:p w:rsidR="00AA23F4" w:rsidRPr="00D00F90" w:rsidRDefault="00AA23F4" w:rsidP="001E5E95">
      <w:pPr>
        <w:pStyle w:val="NoSpacing"/>
        <w:contextualSpacing/>
        <w:rPr>
          <w:rFonts w:cs="Arial"/>
          <w:sz w:val="28"/>
          <w:szCs w:val="28"/>
        </w:rPr>
      </w:pPr>
      <w:r w:rsidRPr="00D00F90">
        <w:rPr>
          <w:rFonts w:cs="Arial"/>
          <w:sz w:val="28"/>
          <w:szCs w:val="28"/>
        </w:rPr>
        <w:t xml:space="preserve">Highlight that primary care should send the patient for basic TB investigations: </w:t>
      </w:r>
      <w:proofErr w:type="spellStart"/>
      <w:r w:rsidRPr="00D00F90">
        <w:rPr>
          <w:rFonts w:cs="Arial"/>
          <w:sz w:val="28"/>
          <w:szCs w:val="28"/>
        </w:rPr>
        <w:t>sputums</w:t>
      </w:r>
      <w:proofErr w:type="spellEnd"/>
      <w:r w:rsidRPr="00D00F90">
        <w:rPr>
          <w:rFonts w:cs="Arial"/>
          <w:sz w:val="28"/>
          <w:szCs w:val="28"/>
        </w:rPr>
        <w:t xml:space="preserve"> x3 for </w:t>
      </w:r>
      <w:proofErr w:type="spellStart"/>
      <w:r w:rsidRPr="00D00F90">
        <w:rPr>
          <w:rFonts w:cs="Arial"/>
          <w:sz w:val="28"/>
          <w:szCs w:val="28"/>
        </w:rPr>
        <w:t>mycobacteria</w:t>
      </w:r>
      <w:proofErr w:type="spellEnd"/>
      <w:r w:rsidRPr="00D00F90">
        <w:rPr>
          <w:rFonts w:cs="Arial"/>
          <w:sz w:val="28"/>
          <w:szCs w:val="28"/>
        </w:rPr>
        <w:t xml:space="preserve">/AFB's, CXR and bloods; and refer to TB services at the same time – rather than waiting for negative results. This gives the TB team a head start to commence other investigations if these tests are normal; it also gives an early diagnosis to anyone who has abnormal initial test results. If these basic tests are normal it also does not mean </w:t>
      </w:r>
      <w:proofErr w:type="gramStart"/>
      <w:r w:rsidRPr="00D00F90">
        <w:rPr>
          <w:rFonts w:cs="Arial"/>
          <w:sz w:val="28"/>
          <w:szCs w:val="28"/>
        </w:rPr>
        <w:t>that</w:t>
      </w:r>
      <w:proofErr w:type="gramEnd"/>
      <w:r w:rsidRPr="00D00F90">
        <w:rPr>
          <w:rFonts w:cs="Arial"/>
          <w:sz w:val="28"/>
          <w:szCs w:val="28"/>
        </w:rPr>
        <w:t xml:space="preserve"> someone does not have TB, just that it is less likely or in early stages. </w:t>
      </w:r>
    </w:p>
    <w:p w:rsidR="00AA23F4" w:rsidRPr="00D00F90" w:rsidRDefault="00AA23F4" w:rsidP="001E5E95">
      <w:pPr>
        <w:pStyle w:val="NoSpacing"/>
        <w:contextualSpacing/>
        <w:rPr>
          <w:rFonts w:cs="Arial"/>
          <w:sz w:val="28"/>
          <w:szCs w:val="28"/>
        </w:rPr>
      </w:pPr>
    </w:p>
    <w:p w:rsidR="00AA23F4" w:rsidRPr="00D00F90" w:rsidRDefault="00AA23F4" w:rsidP="001E5E95">
      <w:pPr>
        <w:pStyle w:val="NoSpacing"/>
        <w:contextualSpacing/>
        <w:rPr>
          <w:rFonts w:cs="Arial"/>
          <w:sz w:val="28"/>
          <w:szCs w:val="28"/>
        </w:rPr>
      </w:pPr>
      <w:r w:rsidRPr="00D00F90">
        <w:rPr>
          <w:rFonts w:cs="Arial"/>
          <w:sz w:val="28"/>
          <w:szCs w:val="28"/>
        </w:rPr>
        <w:t>Information is provided about the type of tests required to diagnose extra-pulmonary TB but these are most likely to be conducted once the patient has been referred to secondary care</w:t>
      </w:r>
    </w:p>
    <w:p w:rsidR="00AA23F4" w:rsidRPr="00D00F90" w:rsidRDefault="00AA23F4" w:rsidP="001E5E95">
      <w:pPr>
        <w:pStyle w:val="NoSpacing"/>
        <w:contextualSpacing/>
        <w:rPr>
          <w:rFonts w:cs="Arial"/>
          <w:sz w:val="28"/>
          <w:szCs w:val="28"/>
        </w:rPr>
      </w:pPr>
    </w:p>
    <w:p w:rsidR="00AA23F4" w:rsidRPr="00D00F90" w:rsidRDefault="00AA23F4" w:rsidP="001E5E95">
      <w:pPr>
        <w:pStyle w:val="NoSpacing"/>
        <w:contextualSpacing/>
        <w:rPr>
          <w:rFonts w:cs="Arial"/>
          <w:sz w:val="28"/>
          <w:szCs w:val="28"/>
        </w:rPr>
      </w:pPr>
      <w:r w:rsidRPr="00D00F90">
        <w:rPr>
          <w:rFonts w:cs="Arial"/>
          <w:sz w:val="28"/>
          <w:szCs w:val="28"/>
        </w:rPr>
        <w:t>Slide 2</w:t>
      </w:r>
      <w:r w:rsidR="00D8317C">
        <w:rPr>
          <w:rFonts w:cs="Arial"/>
          <w:sz w:val="28"/>
          <w:szCs w:val="28"/>
        </w:rPr>
        <w:t>4</w:t>
      </w:r>
      <w:r w:rsidRPr="00D00F90">
        <w:rPr>
          <w:rFonts w:cs="Arial"/>
          <w:sz w:val="28"/>
          <w:szCs w:val="28"/>
        </w:rPr>
        <w:t>:</w:t>
      </w:r>
    </w:p>
    <w:p w:rsidR="00AA23F4" w:rsidRPr="00D00F90" w:rsidRDefault="00AA23F4" w:rsidP="001E5E95">
      <w:pPr>
        <w:pStyle w:val="NoSpacing"/>
        <w:contextualSpacing/>
        <w:rPr>
          <w:rFonts w:cs="Arial"/>
          <w:b/>
          <w:sz w:val="28"/>
          <w:szCs w:val="28"/>
        </w:rPr>
      </w:pPr>
      <w:r w:rsidRPr="00D00F90">
        <w:rPr>
          <w:rFonts w:cs="Arial"/>
          <w:b/>
          <w:sz w:val="28"/>
          <w:szCs w:val="28"/>
        </w:rPr>
        <w:t>Treatment of active TB</w:t>
      </w:r>
    </w:p>
    <w:p w:rsidR="00AA23F4" w:rsidRPr="00D00F90" w:rsidRDefault="00AA23F4" w:rsidP="001E5E95">
      <w:pPr>
        <w:pStyle w:val="NoSpacing"/>
        <w:contextualSpacing/>
        <w:rPr>
          <w:rFonts w:cs="Arial"/>
          <w:sz w:val="28"/>
          <w:szCs w:val="28"/>
        </w:rPr>
      </w:pPr>
      <w:proofErr w:type="gramStart"/>
      <w:r w:rsidRPr="00D00F90">
        <w:rPr>
          <w:rFonts w:cs="Arial"/>
          <w:sz w:val="28"/>
          <w:szCs w:val="28"/>
        </w:rPr>
        <w:t>An opportunity to discuss the drug treatments for active TB.</w:t>
      </w:r>
      <w:proofErr w:type="gramEnd"/>
      <w:r w:rsidRPr="00D00F90">
        <w:rPr>
          <w:rFonts w:cs="Arial"/>
          <w:sz w:val="28"/>
          <w:szCs w:val="28"/>
        </w:rPr>
        <w:t xml:space="preserve"> Highlight the year-long regimen for those with central nervous system involvement. ALL other sites six months of standard treatment advised.</w:t>
      </w:r>
    </w:p>
    <w:p w:rsidR="00AA23F4" w:rsidRPr="00D00F90" w:rsidRDefault="00AA23F4" w:rsidP="001E5E95">
      <w:pPr>
        <w:pStyle w:val="NoSpacing"/>
        <w:contextualSpacing/>
        <w:rPr>
          <w:rFonts w:cs="Arial"/>
          <w:sz w:val="28"/>
          <w:szCs w:val="28"/>
        </w:rPr>
      </w:pPr>
    </w:p>
    <w:p w:rsidR="00AA23F4" w:rsidRPr="00D00F90" w:rsidRDefault="00AA23F4" w:rsidP="001E5E95">
      <w:pPr>
        <w:pStyle w:val="NoSpacing"/>
        <w:contextualSpacing/>
        <w:rPr>
          <w:rFonts w:cs="Arial"/>
          <w:sz w:val="28"/>
          <w:szCs w:val="28"/>
        </w:rPr>
      </w:pPr>
      <w:r w:rsidRPr="00D00F90">
        <w:rPr>
          <w:rFonts w:cs="Arial"/>
          <w:sz w:val="28"/>
          <w:szCs w:val="28"/>
        </w:rPr>
        <w:t>Slide 2</w:t>
      </w:r>
      <w:r w:rsidR="00D8317C">
        <w:rPr>
          <w:rFonts w:cs="Arial"/>
          <w:sz w:val="28"/>
          <w:szCs w:val="28"/>
        </w:rPr>
        <w:t>5</w:t>
      </w:r>
      <w:r w:rsidRPr="00D00F90">
        <w:rPr>
          <w:rFonts w:cs="Arial"/>
          <w:sz w:val="28"/>
          <w:szCs w:val="28"/>
        </w:rPr>
        <w:t>:</w:t>
      </w:r>
    </w:p>
    <w:p w:rsidR="00AA23F4" w:rsidRPr="00D00F90" w:rsidRDefault="00EF4007" w:rsidP="001E5E95">
      <w:pPr>
        <w:pStyle w:val="NoSpacing"/>
        <w:contextualSpacing/>
        <w:rPr>
          <w:rFonts w:cs="Arial"/>
          <w:b/>
          <w:sz w:val="28"/>
          <w:szCs w:val="28"/>
        </w:rPr>
      </w:pPr>
      <w:r>
        <w:rPr>
          <w:rFonts w:cs="Arial"/>
          <w:b/>
          <w:sz w:val="28"/>
          <w:szCs w:val="28"/>
        </w:rPr>
        <w:t>Main t</w:t>
      </w:r>
      <w:r w:rsidR="00AA23F4" w:rsidRPr="00D00F90">
        <w:rPr>
          <w:rFonts w:cs="Arial"/>
          <w:b/>
          <w:sz w:val="28"/>
          <w:szCs w:val="28"/>
        </w:rPr>
        <w:t>reatment side effects</w:t>
      </w:r>
    </w:p>
    <w:p w:rsidR="00AA23F4" w:rsidRPr="00D00F90" w:rsidRDefault="00AA23F4" w:rsidP="001E5E95">
      <w:pPr>
        <w:pStyle w:val="NoSpacing"/>
        <w:contextualSpacing/>
        <w:rPr>
          <w:rFonts w:cs="Arial"/>
          <w:sz w:val="28"/>
          <w:szCs w:val="28"/>
        </w:rPr>
      </w:pPr>
    </w:p>
    <w:p w:rsidR="00AA23F4" w:rsidRPr="00D00F90" w:rsidRDefault="00AA23F4" w:rsidP="001E5E95">
      <w:pPr>
        <w:pStyle w:val="NoSpacing"/>
        <w:contextualSpacing/>
        <w:rPr>
          <w:rFonts w:cs="Arial"/>
          <w:sz w:val="28"/>
          <w:szCs w:val="28"/>
        </w:rPr>
      </w:pPr>
      <w:r w:rsidRPr="00D00F90">
        <w:rPr>
          <w:rFonts w:cs="Arial"/>
          <w:sz w:val="28"/>
          <w:szCs w:val="28"/>
        </w:rPr>
        <w:lastRenderedPageBreak/>
        <w:t>General and specific side effect</w:t>
      </w:r>
      <w:r w:rsidR="00D00F90">
        <w:rPr>
          <w:rFonts w:cs="Arial"/>
          <w:sz w:val="28"/>
          <w:szCs w:val="28"/>
        </w:rPr>
        <w:t>s of the anti–tuberculous drugs:</w:t>
      </w:r>
    </w:p>
    <w:p w:rsidR="00AA23F4" w:rsidRPr="00D00F90" w:rsidRDefault="00D00F90" w:rsidP="00D00F90">
      <w:pPr>
        <w:pStyle w:val="NoSpacing"/>
        <w:numPr>
          <w:ilvl w:val="0"/>
          <w:numId w:val="41"/>
        </w:numPr>
        <w:ind w:left="714" w:hanging="357"/>
        <w:contextualSpacing/>
        <w:rPr>
          <w:rFonts w:cs="Arial"/>
          <w:sz w:val="28"/>
          <w:szCs w:val="28"/>
        </w:rPr>
      </w:pPr>
      <w:proofErr w:type="spellStart"/>
      <w:r>
        <w:rPr>
          <w:rFonts w:cs="Arial"/>
          <w:sz w:val="28"/>
          <w:szCs w:val="28"/>
        </w:rPr>
        <w:t>h</w:t>
      </w:r>
      <w:r w:rsidR="00AA23F4" w:rsidRPr="00D00F90">
        <w:rPr>
          <w:rFonts w:cs="Arial"/>
          <w:sz w:val="28"/>
          <w:szCs w:val="28"/>
        </w:rPr>
        <w:t>epatatoxicity</w:t>
      </w:r>
      <w:proofErr w:type="spellEnd"/>
      <w:r w:rsidR="00AA23F4" w:rsidRPr="00D00F90">
        <w:rPr>
          <w:rFonts w:cs="Arial"/>
          <w:sz w:val="28"/>
          <w:szCs w:val="28"/>
        </w:rPr>
        <w:t>: the risk of deranged liver function is increased with alcohol and or drug use/ misuse, age, hepatitis infection, drug intolerance</w:t>
      </w:r>
    </w:p>
    <w:p w:rsidR="00AA23F4" w:rsidRPr="00D00F90" w:rsidRDefault="00D00F90" w:rsidP="00D00F90">
      <w:pPr>
        <w:pStyle w:val="NoSpacing"/>
        <w:numPr>
          <w:ilvl w:val="0"/>
          <w:numId w:val="41"/>
        </w:numPr>
        <w:ind w:left="714" w:hanging="357"/>
        <w:contextualSpacing/>
        <w:rPr>
          <w:rFonts w:cs="Arial"/>
          <w:sz w:val="28"/>
          <w:szCs w:val="28"/>
        </w:rPr>
      </w:pPr>
      <w:r>
        <w:rPr>
          <w:rFonts w:cs="Arial"/>
          <w:sz w:val="28"/>
          <w:szCs w:val="28"/>
        </w:rPr>
        <w:t>g</w:t>
      </w:r>
      <w:r w:rsidR="00AA23F4" w:rsidRPr="00D00F90">
        <w:rPr>
          <w:rFonts w:cs="Arial"/>
          <w:sz w:val="28"/>
          <w:szCs w:val="28"/>
        </w:rPr>
        <w:t>astrointestinal upset, often settles in the first 2 weeks of treatment</w:t>
      </w:r>
    </w:p>
    <w:p w:rsidR="00AA23F4" w:rsidRPr="00D00F90" w:rsidRDefault="00D00F90" w:rsidP="00D00F90">
      <w:pPr>
        <w:pStyle w:val="NoSpacing"/>
        <w:numPr>
          <w:ilvl w:val="0"/>
          <w:numId w:val="41"/>
        </w:numPr>
        <w:ind w:left="714" w:hanging="357"/>
        <w:contextualSpacing/>
        <w:rPr>
          <w:rFonts w:cs="Arial"/>
          <w:sz w:val="28"/>
          <w:szCs w:val="28"/>
        </w:rPr>
      </w:pPr>
      <w:r>
        <w:rPr>
          <w:rFonts w:cs="Arial"/>
          <w:sz w:val="28"/>
          <w:szCs w:val="28"/>
        </w:rPr>
        <w:t>n</w:t>
      </w:r>
      <w:r w:rsidR="00AA23F4" w:rsidRPr="00D00F90">
        <w:rPr>
          <w:rFonts w:cs="Arial"/>
          <w:sz w:val="28"/>
          <w:szCs w:val="28"/>
        </w:rPr>
        <w:t>ausea, often settles in the first 2 weeks</w:t>
      </w:r>
    </w:p>
    <w:p w:rsidR="00AA23F4" w:rsidRPr="00D00F90" w:rsidRDefault="00D00F90" w:rsidP="00D00F90">
      <w:pPr>
        <w:pStyle w:val="NoSpacing"/>
        <w:numPr>
          <w:ilvl w:val="0"/>
          <w:numId w:val="41"/>
        </w:numPr>
        <w:ind w:left="714" w:hanging="357"/>
        <w:contextualSpacing/>
        <w:rPr>
          <w:rFonts w:cs="Arial"/>
          <w:sz w:val="28"/>
          <w:szCs w:val="28"/>
        </w:rPr>
      </w:pPr>
      <w:r>
        <w:rPr>
          <w:rFonts w:cs="Arial"/>
          <w:sz w:val="28"/>
          <w:szCs w:val="28"/>
        </w:rPr>
        <w:t>l</w:t>
      </w:r>
      <w:r w:rsidR="00AA23F4" w:rsidRPr="00D00F90">
        <w:rPr>
          <w:rFonts w:cs="Arial"/>
          <w:sz w:val="28"/>
          <w:szCs w:val="28"/>
        </w:rPr>
        <w:t>ong bone and or joint aches</w:t>
      </w:r>
    </w:p>
    <w:p w:rsidR="00AA23F4" w:rsidRPr="00D00F90" w:rsidRDefault="00D00F90" w:rsidP="00D00F90">
      <w:pPr>
        <w:pStyle w:val="NoSpacing"/>
        <w:numPr>
          <w:ilvl w:val="0"/>
          <w:numId w:val="41"/>
        </w:numPr>
        <w:ind w:left="714" w:hanging="357"/>
        <w:contextualSpacing/>
        <w:rPr>
          <w:rFonts w:cs="Arial"/>
          <w:sz w:val="28"/>
          <w:szCs w:val="28"/>
        </w:rPr>
      </w:pPr>
      <w:r>
        <w:rPr>
          <w:rFonts w:cs="Arial"/>
          <w:sz w:val="28"/>
          <w:szCs w:val="28"/>
        </w:rPr>
        <w:t>s</w:t>
      </w:r>
      <w:r w:rsidR="00AA23F4" w:rsidRPr="00D00F90">
        <w:rPr>
          <w:rFonts w:cs="Arial"/>
          <w:sz w:val="28"/>
          <w:szCs w:val="28"/>
        </w:rPr>
        <w:t>kin rash and itching</w:t>
      </w:r>
    </w:p>
    <w:p w:rsidR="00AA23F4" w:rsidRPr="00D00F90" w:rsidRDefault="00D00F90" w:rsidP="00D00F90">
      <w:pPr>
        <w:pStyle w:val="NoSpacing"/>
        <w:numPr>
          <w:ilvl w:val="0"/>
          <w:numId w:val="41"/>
        </w:numPr>
        <w:ind w:left="714" w:hanging="357"/>
        <w:contextualSpacing/>
        <w:rPr>
          <w:rFonts w:cs="Arial"/>
          <w:sz w:val="28"/>
          <w:szCs w:val="28"/>
        </w:rPr>
      </w:pPr>
      <w:r>
        <w:rPr>
          <w:rFonts w:cs="Arial"/>
          <w:sz w:val="28"/>
          <w:szCs w:val="28"/>
        </w:rPr>
        <w:t>v</w:t>
      </w:r>
      <w:r w:rsidR="00AA23F4" w:rsidRPr="00D00F90">
        <w:rPr>
          <w:rFonts w:cs="Arial"/>
          <w:sz w:val="28"/>
          <w:szCs w:val="28"/>
        </w:rPr>
        <w:t>isual perception changes (rare)</w:t>
      </w:r>
    </w:p>
    <w:p w:rsidR="00D00F90" w:rsidRDefault="00D00F90" w:rsidP="001E5E95">
      <w:pPr>
        <w:pStyle w:val="NoSpacing"/>
        <w:contextualSpacing/>
        <w:rPr>
          <w:rFonts w:cs="Arial"/>
          <w:sz w:val="28"/>
          <w:szCs w:val="28"/>
        </w:rPr>
      </w:pPr>
    </w:p>
    <w:p w:rsidR="00AA23F4" w:rsidRDefault="00AA23F4" w:rsidP="001E5E95">
      <w:pPr>
        <w:pStyle w:val="NoSpacing"/>
        <w:contextualSpacing/>
        <w:rPr>
          <w:rFonts w:cs="Arial"/>
          <w:sz w:val="28"/>
          <w:szCs w:val="28"/>
        </w:rPr>
      </w:pPr>
      <w:r w:rsidRPr="00D00F90">
        <w:rPr>
          <w:rFonts w:cs="Arial"/>
          <w:sz w:val="28"/>
          <w:szCs w:val="28"/>
        </w:rPr>
        <w:t xml:space="preserve">It can be very difficult for some people to tolerate the side effects to </w:t>
      </w:r>
      <w:proofErr w:type="gramStart"/>
      <w:r w:rsidRPr="00D00F90">
        <w:rPr>
          <w:rFonts w:cs="Arial"/>
          <w:sz w:val="28"/>
          <w:szCs w:val="28"/>
        </w:rPr>
        <w:t>treatment,</w:t>
      </w:r>
      <w:proofErr w:type="gramEnd"/>
      <w:r w:rsidRPr="00D00F90">
        <w:rPr>
          <w:rFonts w:cs="Arial"/>
          <w:sz w:val="28"/>
          <w:szCs w:val="28"/>
        </w:rPr>
        <w:t xml:space="preserve"> length of treatment can be increased due to </w:t>
      </w:r>
      <w:proofErr w:type="spellStart"/>
      <w:r w:rsidRPr="00D00F90">
        <w:rPr>
          <w:rFonts w:cs="Arial"/>
          <w:sz w:val="28"/>
          <w:szCs w:val="28"/>
        </w:rPr>
        <w:t>hepatat</w:t>
      </w:r>
      <w:r w:rsidR="00D00F90">
        <w:rPr>
          <w:rFonts w:cs="Arial"/>
          <w:sz w:val="28"/>
          <w:szCs w:val="28"/>
        </w:rPr>
        <w:t>oxicity</w:t>
      </w:r>
      <w:proofErr w:type="spellEnd"/>
      <w:r w:rsidR="00D00F90">
        <w:rPr>
          <w:rFonts w:cs="Arial"/>
          <w:sz w:val="28"/>
          <w:szCs w:val="28"/>
        </w:rPr>
        <w:t xml:space="preserve"> and or drug intolerance.</w:t>
      </w:r>
    </w:p>
    <w:p w:rsidR="00D00F90" w:rsidRPr="00D00F90" w:rsidRDefault="00D00F90" w:rsidP="001E5E95">
      <w:pPr>
        <w:pStyle w:val="NoSpacing"/>
        <w:contextualSpacing/>
        <w:rPr>
          <w:rFonts w:cs="Arial"/>
          <w:sz w:val="28"/>
          <w:szCs w:val="28"/>
        </w:rPr>
      </w:pPr>
    </w:p>
    <w:p w:rsidR="00AA23F4" w:rsidRPr="00D00F90" w:rsidRDefault="00AA23F4" w:rsidP="001E5E95">
      <w:pPr>
        <w:pStyle w:val="NoSpacing"/>
        <w:contextualSpacing/>
        <w:rPr>
          <w:rFonts w:cs="Arial"/>
          <w:sz w:val="28"/>
          <w:szCs w:val="28"/>
        </w:rPr>
      </w:pPr>
      <w:r w:rsidRPr="00D00F90">
        <w:rPr>
          <w:rFonts w:cs="Arial"/>
          <w:sz w:val="28"/>
          <w:szCs w:val="28"/>
        </w:rPr>
        <w:t>It is important that TB Specialist Services work hard to keep patients engaged with and adhering to their TB treatment. Support, regular review, treatment where possible (anti-histamine for rash/itching, anti-inflammatories for joint pain, pyridoxine for tingling, anti-emetics for severe nausea) or and directly observed treatment can aid this.</w:t>
      </w:r>
    </w:p>
    <w:p w:rsidR="00AA23F4" w:rsidRPr="00D00F90" w:rsidRDefault="00AA23F4" w:rsidP="001E5E95">
      <w:pPr>
        <w:pStyle w:val="NoSpacing"/>
        <w:contextualSpacing/>
        <w:rPr>
          <w:rFonts w:cs="Arial"/>
          <w:sz w:val="28"/>
          <w:szCs w:val="28"/>
        </w:rPr>
      </w:pPr>
    </w:p>
    <w:p w:rsidR="00AA23F4" w:rsidRPr="00D00F90" w:rsidRDefault="00AA23F4" w:rsidP="001E5E95">
      <w:pPr>
        <w:pStyle w:val="NoSpacing"/>
        <w:contextualSpacing/>
        <w:rPr>
          <w:rFonts w:cs="Arial"/>
          <w:sz w:val="28"/>
          <w:szCs w:val="28"/>
        </w:rPr>
      </w:pPr>
      <w:r w:rsidRPr="00D00F90">
        <w:rPr>
          <w:rFonts w:cs="Arial"/>
          <w:sz w:val="28"/>
          <w:szCs w:val="28"/>
        </w:rPr>
        <w:t>Slide 2</w:t>
      </w:r>
      <w:r w:rsidR="00D8317C">
        <w:rPr>
          <w:rFonts w:cs="Arial"/>
          <w:sz w:val="28"/>
          <w:szCs w:val="28"/>
        </w:rPr>
        <w:t>6</w:t>
      </w:r>
      <w:r w:rsidRPr="00D00F90">
        <w:rPr>
          <w:rFonts w:cs="Arial"/>
          <w:sz w:val="28"/>
          <w:szCs w:val="28"/>
        </w:rPr>
        <w:t>:</w:t>
      </w:r>
    </w:p>
    <w:p w:rsidR="00AA23F4" w:rsidRPr="00D00F90" w:rsidRDefault="00AA23F4" w:rsidP="001E5E95">
      <w:pPr>
        <w:pStyle w:val="NoSpacing"/>
        <w:contextualSpacing/>
        <w:rPr>
          <w:rFonts w:cs="Arial"/>
          <w:b/>
          <w:sz w:val="28"/>
          <w:szCs w:val="28"/>
        </w:rPr>
      </w:pPr>
      <w:r w:rsidRPr="00D00F90">
        <w:rPr>
          <w:rFonts w:cs="Arial"/>
          <w:b/>
          <w:sz w:val="28"/>
          <w:szCs w:val="28"/>
        </w:rPr>
        <w:t>Directly Observed Treatment</w:t>
      </w:r>
    </w:p>
    <w:p w:rsidR="00AA23F4" w:rsidRPr="00D00F90" w:rsidRDefault="00AA23F4" w:rsidP="001E5E95">
      <w:pPr>
        <w:pStyle w:val="NoSpacing"/>
        <w:contextualSpacing/>
        <w:rPr>
          <w:rFonts w:cs="Arial"/>
          <w:sz w:val="28"/>
          <w:szCs w:val="28"/>
        </w:rPr>
      </w:pPr>
      <w:proofErr w:type="gramStart"/>
      <w:r w:rsidRPr="00D00F90">
        <w:rPr>
          <w:rFonts w:cs="Arial"/>
          <w:sz w:val="28"/>
          <w:szCs w:val="28"/>
        </w:rPr>
        <w:t>Opportunity to discuss the principle of DOT, how it is risk assessed and implemented by the specialist team.</w:t>
      </w:r>
      <w:proofErr w:type="gramEnd"/>
      <w:r w:rsidRPr="00D00F90">
        <w:rPr>
          <w:rFonts w:cs="Arial"/>
          <w:sz w:val="28"/>
          <w:szCs w:val="28"/>
        </w:rPr>
        <w:t xml:space="preserve"> Need to highlight the need for support as well as supervision for patients who find it difficult to adhere to treatment. Advisable to highlight the role primary care settings could play within DOT provision, for example in local GP practice or pharmacy.</w:t>
      </w:r>
    </w:p>
    <w:p w:rsidR="00AA23F4" w:rsidRPr="00D00F90" w:rsidRDefault="00AA23F4" w:rsidP="001E5E95">
      <w:pPr>
        <w:pStyle w:val="NoSpacing"/>
        <w:contextualSpacing/>
        <w:rPr>
          <w:rFonts w:cs="Arial"/>
          <w:sz w:val="28"/>
          <w:szCs w:val="28"/>
        </w:rPr>
      </w:pPr>
    </w:p>
    <w:p w:rsidR="00AA23F4" w:rsidRPr="00D00F90" w:rsidRDefault="00AA23F4" w:rsidP="001E5E95">
      <w:pPr>
        <w:pStyle w:val="NoSpacing"/>
        <w:contextualSpacing/>
        <w:rPr>
          <w:rFonts w:cs="Arial"/>
          <w:sz w:val="28"/>
          <w:szCs w:val="28"/>
        </w:rPr>
      </w:pPr>
      <w:r w:rsidRPr="00D00F90">
        <w:rPr>
          <w:rFonts w:cs="Arial"/>
          <w:sz w:val="28"/>
          <w:szCs w:val="28"/>
        </w:rPr>
        <w:t xml:space="preserve">Slide </w:t>
      </w:r>
      <w:r w:rsidR="00D8317C">
        <w:rPr>
          <w:rFonts w:cs="Arial"/>
          <w:sz w:val="28"/>
          <w:szCs w:val="28"/>
        </w:rPr>
        <w:t>27</w:t>
      </w:r>
      <w:r w:rsidRPr="00D00F90">
        <w:rPr>
          <w:rFonts w:cs="Arial"/>
          <w:sz w:val="28"/>
          <w:szCs w:val="28"/>
        </w:rPr>
        <w:t>:</w:t>
      </w:r>
    </w:p>
    <w:p w:rsidR="00AA23F4" w:rsidRPr="00D00F90" w:rsidRDefault="00AA23F4" w:rsidP="001E5E95">
      <w:pPr>
        <w:pStyle w:val="NoSpacing"/>
        <w:contextualSpacing/>
        <w:rPr>
          <w:rFonts w:cs="Arial"/>
          <w:b/>
          <w:sz w:val="28"/>
          <w:szCs w:val="28"/>
        </w:rPr>
      </w:pPr>
      <w:r w:rsidRPr="00D00F90">
        <w:rPr>
          <w:rFonts w:cs="Arial"/>
          <w:b/>
          <w:sz w:val="28"/>
          <w:szCs w:val="28"/>
        </w:rPr>
        <w:t>Diagnosis and treatment of latent TB infection (LTBI) – section header</w:t>
      </w:r>
    </w:p>
    <w:p w:rsidR="00AA23F4" w:rsidRPr="00D00F90" w:rsidRDefault="00AA23F4" w:rsidP="001E5E95">
      <w:pPr>
        <w:pStyle w:val="NoSpacing"/>
        <w:contextualSpacing/>
        <w:rPr>
          <w:rFonts w:cs="Arial"/>
          <w:sz w:val="28"/>
          <w:szCs w:val="28"/>
        </w:rPr>
      </w:pPr>
    </w:p>
    <w:p w:rsidR="00AA23F4" w:rsidRPr="00D00F90" w:rsidRDefault="00AA23F4" w:rsidP="001E5E95">
      <w:pPr>
        <w:pStyle w:val="NoSpacing"/>
        <w:contextualSpacing/>
        <w:rPr>
          <w:rFonts w:cs="Arial"/>
          <w:sz w:val="28"/>
          <w:szCs w:val="28"/>
        </w:rPr>
      </w:pPr>
      <w:r w:rsidRPr="00D00F90">
        <w:rPr>
          <w:rFonts w:cs="Arial"/>
          <w:sz w:val="28"/>
          <w:szCs w:val="28"/>
        </w:rPr>
        <w:t>Slide 2</w:t>
      </w:r>
      <w:r w:rsidR="00D8317C">
        <w:rPr>
          <w:rFonts w:cs="Arial"/>
          <w:sz w:val="28"/>
          <w:szCs w:val="28"/>
        </w:rPr>
        <w:t>8</w:t>
      </w:r>
      <w:r w:rsidRPr="00D00F90">
        <w:rPr>
          <w:rFonts w:cs="Arial"/>
          <w:sz w:val="28"/>
          <w:szCs w:val="28"/>
        </w:rPr>
        <w:t>:</w:t>
      </w:r>
    </w:p>
    <w:p w:rsidR="00AA23F4" w:rsidRPr="00D00F90" w:rsidRDefault="00AA23F4" w:rsidP="001E5E95">
      <w:pPr>
        <w:pStyle w:val="NoSpacing"/>
        <w:contextualSpacing/>
        <w:rPr>
          <w:rFonts w:cs="Arial"/>
          <w:b/>
          <w:sz w:val="28"/>
          <w:szCs w:val="28"/>
        </w:rPr>
      </w:pPr>
      <w:proofErr w:type="gramStart"/>
      <w:r w:rsidRPr="00D00F90">
        <w:rPr>
          <w:rFonts w:cs="Arial"/>
          <w:b/>
          <w:sz w:val="28"/>
          <w:szCs w:val="28"/>
        </w:rPr>
        <w:t>Active or latent TB?</w:t>
      </w:r>
      <w:proofErr w:type="gramEnd"/>
    </w:p>
    <w:p w:rsidR="0017436B" w:rsidRDefault="00AA23F4" w:rsidP="001E5E95">
      <w:pPr>
        <w:pStyle w:val="NoSpacing"/>
        <w:contextualSpacing/>
        <w:rPr>
          <w:rFonts w:cs="Arial"/>
          <w:sz w:val="28"/>
          <w:szCs w:val="28"/>
        </w:rPr>
      </w:pPr>
      <w:r w:rsidRPr="00D00F90">
        <w:rPr>
          <w:rFonts w:cs="Arial"/>
          <w:sz w:val="28"/>
          <w:szCs w:val="28"/>
        </w:rPr>
        <w:t>A third of the world’s population is infected with latent TB.</w:t>
      </w:r>
      <w:r w:rsidR="0017436B">
        <w:rPr>
          <w:rFonts w:cs="Arial"/>
          <w:sz w:val="28"/>
          <w:szCs w:val="28"/>
        </w:rPr>
        <w:t xml:space="preserve"> </w:t>
      </w:r>
    </w:p>
    <w:p w:rsidR="0017436B" w:rsidRDefault="0017436B" w:rsidP="001E5E95">
      <w:pPr>
        <w:pStyle w:val="NoSpacing"/>
        <w:contextualSpacing/>
        <w:rPr>
          <w:rFonts w:cs="Arial"/>
          <w:sz w:val="28"/>
          <w:szCs w:val="28"/>
        </w:rPr>
      </w:pPr>
    </w:p>
    <w:p w:rsidR="00AA23F4" w:rsidRPr="00D00F90" w:rsidRDefault="00AA23F4" w:rsidP="001E5E95">
      <w:pPr>
        <w:pStyle w:val="NoSpacing"/>
        <w:contextualSpacing/>
        <w:rPr>
          <w:rFonts w:cs="Arial"/>
          <w:sz w:val="28"/>
          <w:szCs w:val="28"/>
        </w:rPr>
      </w:pPr>
      <w:proofErr w:type="gramStart"/>
      <w:r w:rsidRPr="00D00F90">
        <w:rPr>
          <w:rFonts w:cs="Arial"/>
          <w:sz w:val="28"/>
          <w:szCs w:val="28"/>
        </w:rPr>
        <w:t>An opportunity to discuss the clear differences between active disease and latent infection especially the fact that people with LTBI are neither symptomatic nor infectious.</w:t>
      </w:r>
      <w:proofErr w:type="gramEnd"/>
      <w:r w:rsidRPr="00D00F90">
        <w:rPr>
          <w:rFonts w:cs="Arial"/>
          <w:sz w:val="28"/>
          <w:szCs w:val="28"/>
        </w:rPr>
        <w:t xml:space="preserve"> </w:t>
      </w:r>
    </w:p>
    <w:p w:rsidR="00AA23F4" w:rsidRPr="00D00F90" w:rsidRDefault="00AA23F4" w:rsidP="001E5E95">
      <w:pPr>
        <w:pStyle w:val="NoSpacing"/>
        <w:contextualSpacing/>
        <w:rPr>
          <w:rFonts w:cs="Arial"/>
          <w:sz w:val="28"/>
          <w:szCs w:val="28"/>
        </w:rPr>
      </w:pPr>
    </w:p>
    <w:p w:rsidR="00AA23F4" w:rsidRPr="00D00F90" w:rsidRDefault="0017436B" w:rsidP="001E5E95">
      <w:pPr>
        <w:pStyle w:val="NoSpacing"/>
        <w:contextualSpacing/>
        <w:rPr>
          <w:rFonts w:cs="Arial"/>
          <w:sz w:val="28"/>
          <w:szCs w:val="28"/>
        </w:rPr>
      </w:pPr>
      <w:r>
        <w:rPr>
          <w:rFonts w:cs="Arial"/>
          <w:sz w:val="28"/>
          <w:szCs w:val="28"/>
        </w:rPr>
        <w:t>Key message: p</w:t>
      </w:r>
      <w:r w:rsidR="00AA23F4" w:rsidRPr="00D00F90">
        <w:rPr>
          <w:rFonts w:cs="Arial"/>
          <w:sz w:val="28"/>
          <w:szCs w:val="28"/>
        </w:rPr>
        <w:t>reventing active disease by treating people with LTBI can reduce the potential of physical suffering for the patient as well as preventing others from becoming infected.</w:t>
      </w:r>
    </w:p>
    <w:p w:rsidR="00AA23F4" w:rsidRPr="00D00F90" w:rsidRDefault="00AA23F4" w:rsidP="001E5E95">
      <w:pPr>
        <w:pStyle w:val="NoSpacing"/>
        <w:contextualSpacing/>
        <w:rPr>
          <w:rFonts w:cs="Arial"/>
          <w:sz w:val="28"/>
          <w:szCs w:val="28"/>
        </w:rPr>
      </w:pPr>
    </w:p>
    <w:p w:rsidR="0017436B" w:rsidRDefault="0017436B" w:rsidP="001E5E95">
      <w:pPr>
        <w:pStyle w:val="NoSpacing"/>
        <w:contextualSpacing/>
        <w:rPr>
          <w:rFonts w:cs="Arial"/>
          <w:sz w:val="28"/>
          <w:szCs w:val="28"/>
        </w:rPr>
      </w:pPr>
    </w:p>
    <w:p w:rsidR="0017436B" w:rsidRDefault="0017436B" w:rsidP="001E5E95">
      <w:pPr>
        <w:pStyle w:val="NoSpacing"/>
        <w:contextualSpacing/>
        <w:rPr>
          <w:rFonts w:cs="Arial"/>
          <w:sz w:val="28"/>
          <w:szCs w:val="28"/>
        </w:rPr>
      </w:pPr>
    </w:p>
    <w:p w:rsidR="0017436B" w:rsidRDefault="0017436B" w:rsidP="001E5E95">
      <w:pPr>
        <w:pStyle w:val="NoSpacing"/>
        <w:contextualSpacing/>
        <w:rPr>
          <w:rFonts w:cs="Arial"/>
          <w:sz w:val="28"/>
          <w:szCs w:val="28"/>
        </w:rPr>
      </w:pPr>
    </w:p>
    <w:p w:rsidR="00AA23F4" w:rsidRPr="00D00F90" w:rsidRDefault="00AA23F4" w:rsidP="001E5E95">
      <w:pPr>
        <w:pStyle w:val="NoSpacing"/>
        <w:contextualSpacing/>
        <w:rPr>
          <w:rFonts w:cs="Arial"/>
          <w:sz w:val="28"/>
          <w:szCs w:val="28"/>
        </w:rPr>
      </w:pPr>
      <w:r w:rsidRPr="00D00F90">
        <w:rPr>
          <w:rFonts w:cs="Arial"/>
          <w:sz w:val="28"/>
          <w:szCs w:val="28"/>
        </w:rPr>
        <w:t>Slide 2</w:t>
      </w:r>
      <w:r w:rsidR="00D8317C">
        <w:rPr>
          <w:rFonts w:cs="Arial"/>
          <w:sz w:val="28"/>
          <w:szCs w:val="28"/>
        </w:rPr>
        <w:t>9</w:t>
      </w:r>
      <w:r w:rsidRPr="00D00F90">
        <w:rPr>
          <w:rFonts w:cs="Arial"/>
          <w:sz w:val="28"/>
          <w:szCs w:val="28"/>
        </w:rPr>
        <w:t>:</w:t>
      </w:r>
    </w:p>
    <w:p w:rsidR="00AA23F4" w:rsidRPr="00D00F90" w:rsidRDefault="00AA23F4" w:rsidP="001E5E95">
      <w:pPr>
        <w:pStyle w:val="NoSpacing"/>
        <w:contextualSpacing/>
        <w:rPr>
          <w:rFonts w:cs="Arial"/>
          <w:b/>
          <w:sz w:val="28"/>
          <w:szCs w:val="28"/>
        </w:rPr>
      </w:pPr>
      <w:r w:rsidRPr="00D00F90">
        <w:rPr>
          <w:rFonts w:cs="Arial"/>
          <w:b/>
          <w:sz w:val="28"/>
          <w:szCs w:val="28"/>
        </w:rPr>
        <w:t>Diagnosis and treatment of latent TB infection (LTBI)</w:t>
      </w:r>
    </w:p>
    <w:p w:rsidR="00AA23F4" w:rsidRPr="00D00F90" w:rsidRDefault="00AA23F4" w:rsidP="001E5E95">
      <w:pPr>
        <w:pStyle w:val="NoSpacing"/>
        <w:contextualSpacing/>
        <w:rPr>
          <w:rFonts w:cs="Arial"/>
          <w:sz w:val="28"/>
          <w:szCs w:val="28"/>
        </w:rPr>
      </w:pPr>
      <w:r w:rsidRPr="00D00F90">
        <w:rPr>
          <w:rFonts w:cs="Arial"/>
          <w:sz w:val="28"/>
          <w:szCs w:val="28"/>
        </w:rPr>
        <w:t>An opportunity to discuss the differences between active TB and latent TB infection (LTBI), tests used to diagnose LTBI, treatment and the role of treatment in reduction of active disease.</w:t>
      </w:r>
    </w:p>
    <w:p w:rsidR="00AA23F4" w:rsidRPr="00D00F90" w:rsidRDefault="00AA23F4" w:rsidP="001E5E95">
      <w:pPr>
        <w:pStyle w:val="NoSpacing"/>
        <w:contextualSpacing/>
        <w:rPr>
          <w:rFonts w:cs="Arial"/>
          <w:sz w:val="28"/>
          <w:szCs w:val="28"/>
        </w:rPr>
      </w:pPr>
    </w:p>
    <w:p w:rsidR="00AA23F4" w:rsidRPr="00D00F90" w:rsidRDefault="00AA23F4" w:rsidP="001E5E95">
      <w:pPr>
        <w:pStyle w:val="NoSpacing"/>
        <w:contextualSpacing/>
        <w:rPr>
          <w:rFonts w:cs="Arial"/>
          <w:sz w:val="28"/>
          <w:szCs w:val="28"/>
        </w:rPr>
      </w:pPr>
      <w:r w:rsidRPr="00D00F90">
        <w:rPr>
          <w:rFonts w:cs="Arial"/>
          <w:sz w:val="28"/>
          <w:szCs w:val="28"/>
        </w:rPr>
        <w:t xml:space="preserve">Slide </w:t>
      </w:r>
      <w:r w:rsidR="00D8317C">
        <w:rPr>
          <w:rFonts w:cs="Arial"/>
          <w:sz w:val="28"/>
          <w:szCs w:val="28"/>
        </w:rPr>
        <w:t>30</w:t>
      </w:r>
      <w:r w:rsidRPr="00D00F90">
        <w:rPr>
          <w:rFonts w:cs="Arial"/>
          <w:sz w:val="28"/>
          <w:szCs w:val="28"/>
        </w:rPr>
        <w:t>:</w:t>
      </w:r>
    </w:p>
    <w:p w:rsidR="00AA23F4" w:rsidRPr="00D00F90" w:rsidRDefault="00AA23F4" w:rsidP="001E5E95">
      <w:pPr>
        <w:pStyle w:val="NoSpacing"/>
        <w:contextualSpacing/>
        <w:rPr>
          <w:rFonts w:cs="Arial"/>
          <w:b/>
          <w:sz w:val="28"/>
          <w:szCs w:val="28"/>
        </w:rPr>
      </w:pPr>
      <w:r w:rsidRPr="00D00F90">
        <w:rPr>
          <w:rFonts w:cs="Arial"/>
          <w:b/>
          <w:sz w:val="28"/>
          <w:szCs w:val="28"/>
        </w:rPr>
        <w:t xml:space="preserve">The national LTBI testing and treatment </w:t>
      </w:r>
      <w:proofErr w:type="spellStart"/>
      <w:r w:rsidRPr="00D00F90">
        <w:rPr>
          <w:rFonts w:cs="Arial"/>
          <w:b/>
          <w:sz w:val="28"/>
          <w:szCs w:val="28"/>
        </w:rPr>
        <w:t>programme</w:t>
      </w:r>
      <w:proofErr w:type="spellEnd"/>
    </w:p>
    <w:p w:rsidR="00AA23F4" w:rsidRPr="00D00F90" w:rsidRDefault="00AA23F4" w:rsidP="001E5E95">
      <w:pPr>
        <w:pStyle w:val="NoSpacing"/>
        <w:contextualSpacing/>
        <w:rPr>
          <w:rFonts w:cs="Arial"/>
          <w:sz w:val="28"/>
          <w:szCs w:val="28"/>
        </w:rPr>
      </w:pPr>
      <w:r w:rsidRPr="00D00F90">
        <w:rPr>
          <w:rFonts w:cs="Arial"/>
          <w:sz w:val="28"/>
          <w:szCs w:val="28"/>
        </w:rPr>
        <w:t xml:space="preserve">An outline of the LTBI </w:t>
      </w:r>
      <w:proofErr w:type="spellStart"/>
      <w:r w:rsidRPr="00D00F90">
        <w:rPr>
          <w:rFonts w:cs="Arial"/>
          <w:sz w:val="28"/>
          <w:szCs w:val="28"/>
        </w:rPr>
        <w:t>programme</w:t>
      </w:r>
      <w:proofErr w:type="spellEnd"/>
      <w:r w:rsidRPr="00D00F90">
        <w:rPr>
          <w:rFonts w:cs="Arial"/>
          <w:sz w:val="28"/>
          <w:szCs w:val="28"/>
        </w:rPr>
        <w:t xml:space="preserve"> and eligibility criteria with a map to show the countries of birth identified for screening. The </w:t>
      </w:r>
      <w:proofErr w:type="spellStart"/>
      <w:r w:rsidRPr="00D00F90">
        <w:rPr>
          <w:rFonts w:cs="Arial"/>
          <w:sz w:val="28"/>
          <w:szCs w:val="28"/>
        </w:rPr>
        <w:t>programme</w:t>
      </w:r>
      <w:proofErr w:type="spellEnd"/>
      <w:r w:rsidRPr="00D00F90">
        <w:rPr>
          <w:rFonts w:cs="Arial"/>
          <w:sz w:val="28"/>
          <w:szCs w:val="28"/>
        </w:rPr>
        <w:t xml:space="preserve"> runs nationally in areas of high TB burden (59 CCG areas with TB incidence &gt;20/100,000 and/or case burden of more than 0.5% of national total), is fully NHS funded (including treatment) and has national indicators and data returns necessary for monitoring and evaluation. Please visit the website for further guidance and information.</w:t>
      </w:r>
    </w:p>
    <w:p w:rsidR="00AA23F4" w:rsidRPr="00D00F90" w:rsidRDefault="00AA23F4" w:rsidP="001E5E95">
      <w:pPr>
        <w:pStyle w:val="NoSpacing"/>
        <w:contextualSpacing/>
        <w:rPr>
          <w:rFonts w:cs="Arial"/>
          <w:sz w:val="28"/>
          <w:szCs w:val="28"/>
        </w:rPr>
      </w:pPr>
    </w:p>
    <w:p w:rsidR="00AA23F4" w:rsidRPr="00D00F90" w:rsidRDefault="00AA23F4" w:rsidP="001E5E95">
      <w:pPr>
        <w:pStyle w:val="NoSpacing"/>
        <w:contextualSpacing/>
        <w:rPr>
          <w:rFonts w:cs="Arial"/>
          <w:sz w:val="28"/>
          <w:szCs w:val="28"/>
        </w:rPr>
      </w:pPr>
      <w:r w:rsidRPr="00D00F90">
        <w:rPr>
          <w:rFonts w:cs="Arial"/>
          <w:sz w:val="28"/>
          <w:szCs w:val="28"/>
        </w:rPr>
        <w:t>Slide 3</w:t>
      </w:r>
      <w:r w:rsidR="00D8317C">
        <w:rPr>
          <w:rFonts w:cs="Arial"/>
          <w:sz w:val="28"/>
          <w:szCs w:val="28"/>
        </w:rPr>
        <w:t>1</w:t>
      </w:r>
      <w:r w:rsidRPr="00D00F90">
        <w:rPr>
          <w:rFonts w:cs="Arial"/>
          <w:sz w:val="28"/>
          <w:szCs w:val="28"/>
        </w:rPr>
        <w:t>:</w:t>
      </w:r>
    </w:p>
    <w:p w:rsidR="00AA23F4" w:rsidRPr="00D00F90" w:rsidRDefault="00AA23F4" w:rsidP="001E5E95">
      <w:pPr>
        <w:pStyle w:val="NoSpacing"/>
        <w:contextualSpacing/>
        <w:rPr>
          <w:rFonts w:cs="Arial"/>
          <w:b/>
          <w:sz w:val="28"/>
          <w:szCs w:val="28"/>
        </w:rPr>
      </w:pPr>
      <w:r w:rsidRPr="00D00F90">
        <w:rPr>
          <w:rFonts w:cs="Arial"/>
          <w:b/>
          <w:sz w:val="28"/>
          <w:szCs w:val="28"/>
        </w:rPr>
        <w:t>LTBI testing and treatment algorithm</w:t>
      </w:r>
    </w:p>
    <w:p w:rsidR="00AA23F4" w:rsidRPr="00D00F90" w:rsidRDefault="00AA23F4" w:rsidP="001E5E95">
      <w:pPr>
        <w:pStyle w:val="NoSpacing"/>
        <w:contextualSpacing/>
        <w:rPr>
          <w:rFonts w:cs="Arial"/>
          <w:sz w:val="28"/>
          <w:szCs w:val="28"/>
        </w:rPr>
      </w:pPr>
      <w:r w:rsidRPr="00D00F90">
        <w:rPr>
          <w:rFonts w:cs="Arial"/>
          <w:sz w:val="28"/>
          <w:szCs w:val="28"/>
        </w:rPr>
        <w:t>Testing is usually in primary care with a single IGRA test, treatment in secondary care.</w:t>
      </w:r>
    </w:p>
    <w:p w:rsidR="00AA23F4" w:rsidRPr="00D00F90" w:rsidRDefault="00AA23F4" w:rsidP="001E5E95">
      <w:pPr>
        <w:pStyle w:val="NoSpacing"/>
        <w:contextualSpacing/>
        <w:rPr>
          <w:rFonts w:cs="Arial"/>
          <w:sz w:val="28"/>
          <w:szCs w:val="28"/>
        </w:rPr>
      </w:pPr>
    </w:p>
    <w:p w:rsidR="00AA23F4" w:rsidRPr="00D00F90" w:rsidRDefault="00AA23F4" w:rsidP="001E5E95">
      <w:pPr>
        <w:pStyle w:val="NoSpacing"/>
        <w:contextualSpacing/>
        <w:rPr>
          <w:rFonts w:cs="Arial"/>
          <w:sz w:val="28"/>
          <w:szCs w:val="28"/>
        </w:rPr>
      </w:pPr>
      <w:r w:rsidRPr="00D00F90">
        <w:rPr>
          <w:rFonts w:cs="Arial"/>
          <w:sz w:val="28"/>
          <w:szCs w:val="28"/>
        </w:rPr>
        <w:t>Slide 3</w:t>
      </w:r>
      <w:r w:rsidR="00D8317C">
        <w:rPr>
          <w:rFonts w:cs="Arial"/>
          <w:sz w:val="28"/>
          <w:szCs w:val="28"/>
        </w:rPr>
        <w:t>2</w:t>
      </w:r>
      <w:r w:rsidRPr="00D00F90">
        <w:rPr>
          <w:rFonts w:cs="Arial"/>
          <w:sz w:val="28"/>
          <w:szCs w:val="28"/>
        </w:rPr>
        <w:t>:</w:t>
      </w:r>
    </w:p>
    <w:p w:rsidR="00AA23F4" w:rsidRPr="00D00F90" w:rsidRDefault="00AA23F4" w:rsidP="001E5E95">
      <w:pPr>
        <w:pStyle w:val="NoSpacing"/>
        <w:contextualSpacing/>
        <w:rPr>
          <w:rFonts w:cs="Arial"/>
          <w:b/>
          <w:sz w:val="28"/>
          <w:szCs w:val="28"/>
        </w:rPr>
      </w:pPr>
      <w:r w:rsidRPr="00D00F90">
        <w:rPr>
          <w:rFonts w:cs="Arial"/>
          <w:b/>
          <w:sz w:val="28"/>
          <w:szCs w:val="28"/>
        </w:rPr>
        <w:t>Control and Prevention of TB – section header</w:t>
      </w:r>
    </w:p>
    <w:p w:rsidR="00AA23F4" w:rsidRPr="00D00F90" w:rsidRDefault="00AA23F4" w:rsidP="001E5E95">
      <w:pPr>
        <w:pStyle w:val="NoSpacing"/>
        <w:contextualSpacing/>
        <w:rPr>
          <w:rFonts w:cs="Arial"/>
          <w:sz w:val="28"/>
          <w:szCs w:val="28"/>
        </w:rPr>
      </w:pPr>
    </w:p>
    <w:p w:rsidR="00AA23F4" w:rsidRPr="00D00F90" w:rsidRDefault="00AA23F4" w:rsidP="001E5E95">
      <w:pPr>
        <w:pStyle w:val="NoSpacing"/>
        <w:contextualSpacing/>
        <w:rPr>
          <w:rFonts w:cs="Arial"/>
          <w:sz w:val="28"/>
          <w:szCs w:val="28"/>
        </w:rPr>
      </w:pPr>
      <w:r w:rsidRPr="00D00F90">
        <w:rPr>
          <w:rFonts w:cs="Arial"/>
          <w:sz w:val="28"/>
          <w:szCs w:val="28"/>
        </w:rPr>
        <w:t>Slide 3</w:t>
      </w:r>
      <w:r w:rsidR="00D8317C">
        <w:rPr>
          <w:rFonts w:cs="Arial"/>
          <w:sz w:val="28"/>
          <w:szCs w:val="28"/>
        </w:rPr>
        <w:t>3</w:t>
      </w:r>
      <w:r w:rsidRPr="00D00F90">
        <w:rPr>
          <w:rFonts w:cs="Arial"/>
          <w:sz w:val="28"/>
          <w:szCs w:val="28"/>
        </w:rPr>
        <w:t xml:space="preserve">: </w:t>
      </w:r>
    </w:p>
    <w:p w:rsidR="00AA23F4" w:rsidRPr="00D00F90" w:rsidRDefault="00AA23F4" w:rsidP="001E5E95">
      <w:pPr>
        <w:pStyle w:val="NoSpacing"/>
        <w:contextualSpacing/>
        <w:rPr>
          <w:rFonts w:cs="Arial"/>
          <w:b/>
          <w:sz w:val="28"/>
          <w:szCs w:val="28"/>
        </w:rPr>
      </w:pPr>
      <w:r w:rsidRPr="00D00F90">
        <w:rPr>
          <w:rFonts w:cs="Arial"/>
          <w:b/>
          <w:sz w:val="28"/>
          <w:szCs w:val="28"/>
        </w:rPr>
        <w:t>TB Strategy for England</w:t>
      </w:r>
    </w:p>
    <w:p w:rsidR="00AA23F4" w:rsidRPr="00D00F90" w:rsidRDefault="00AA23F4" w:rsidP="001E5E95">
      <w:pPr>
        <w:pStyle w:val="NoSpacing"/>
        <w:contextualSpacing/>
        <w:rPr>
          <w:rFonts w:cs="Arial"/>
          <w:sz w:val="28"/>
          <w:szCs w:val="28"/>
        </w:rPr>
      </w:pPr>
      <w:proofErr w:type="gramStart"/>
      <w:r w:rsidRPr="00D00F90">
        <w:rPr>
          <w:rFonts w:cs="Arial"/>
          <w:sz w:val="28"/>
          <w:szCs w:val="28"/>
        </w:rPr>
        <w:t>Covers aims and 10 areas for action</w:t>
      </w:r>
      <w:r w:rsidR="0017436B">
        <w:rPr>
          <w:rFonts w:cs="Arial"/>
          <w:sz w:val="28"/>
          <w:szCs w:val="28"/>
        </w:rPr>
        <w:t>.</w:t>
      </w:r>
      <w:proofErr w:type="gramEnd"/>
    </w:p>
    <w:p w:rsidR="00AA23F4" w:rsidRPr="00D00F90" w:rsidRDefault="00AA23F4" w:rsidP="001E5E95">
      <w:pPr>
        <w:pStyle w:val="NoSpacing"/>
        <w:contextualSpacing/>
        <w:rPr>
          <w:rFonts w:cs="Arial"/>
          <w:sz w:val="28"/>
          <w:szCs w:val="28"/>
        </w:rPr>
      </w:pPr>
    </w:p>
    <w:p w:rsidR="00AA23F4" w:rsidRPr="00D00F90" w:rsidRDefault="00AA23F4" w:rsidP="001E5E95">
      <w:pPr>
        <w:pStyle w:val="NoSpacing"/>
        <w:contextualSpacing/>
        <w:rPr>
          <w:rFonts w:cs="Arial"/>
          <w:sz w:val="28"/>
          <w:szCs w:val="28"/>
        </w:rPr>
      </w:pPr>
      <w:r w:rsidRPr="00D00F90">
        <w:rPr>
          <w:rFonts w:cs="Arial"/>
          <w:sz w:val="28"/>
          <w:szCs w:val="28"/>
        </w:rPr>
        <w:t>Slide 3</w:t>
      </w:r>
      <w:r w:rsidR="00D8317C">
        <w:rPr>
          <w:rFonts w:cs="Arial"/>
          <w:sz w:val="28"/>
          <w:szCs w:val="28"/>
        </w:rPr>
        <w:t>4</w:t>
      </w:r>
      <w:r w:rsidRPr="00D00F90">
        <w:rPr>
          <w:rFonts w:cs="Arial"/>
          <w:sz w:val="28"/>
          <w:szCs w:val="28"/>
        </w:rPr>
        <w:t xml:space="preserve">: </w:t>
      </w:r>
    </w:p>
    <w:p w:rsidR="00AA23F4" w:rsidRPr="00D00F90" w:rsidRDefault="00AA23F4" w:rsidP="001E5E95">
      <w:pPr>
        <w:pStyle w:val="NoSpacing"/>
        <w:contextualSpacing/>
        <w:rPr>
          <w:rFonts w:cs="Arial"/>
          <w:b/>
          <w:sz w:val="28"/>
          <w:szCs w:val="28"/>
        </w:rPr>
      </w:pPr>
      <w:r w:rsidRPr="00D00F90">
        <w:rPr>
          <w:rFonts w:cs="Arial"/>
          <w:b/>
          <w:sz w:val="28"/>
          <w:szCs w:val="28"/>
        </w:rPr>
        <w:t>Contact tracing</w:t>
      </w:r>
    </w:p>
    <w:p w:rsidR="00AA23F4" w:rsidRPr="00D00F90" w:rsidRDefault="00AA23F4" w:rsidP="001E5E95">
      <w:pPr>
        <w:pStyle w:val="NoSpacing"/>
        <w:contextualSpacing/>
        <w:rPr>
          <w:rFonts w:cs="Arial"/>
          <w:sz w:val="28"/>
          <w:szCs w:val="28"/>
        </w:rPr>
      </w:pPr>
      <w:r w:rsidRPr="00D00F90">
        <w:rPr>
          <w:rFonts w:cs="Arial"/>
          <w:sz w:val="28"/>
          <w:szCs w:val="28"/>
        </w:rPr>
        <w:t>Explaining the process and need for contact tracing and screening.</w:t>
      </w:r>
    </w:p>
    <w:p w:rsidR="00AA23F4" w:rsidRPr="00D00F90" w:rsidRDefault="00AA23F4" w:rsidP="001E5E95">
      <w:pPr>
        <w:pStyle w:val="NoSpacing"/>
        <w:contextualSpacing/>
        <w:rPr>
          <w:rFonts w:cs="Arial"/>
          <w:sz w:val="28"/>
          <w:szCs w:val="28"/>
        </w:rPr>
      </w:pPr>
      <w:proofErr w:type="gramStart"/>
      <w:r w:rsidRPr="00D00F90">
        <w:rPr>
          <w:rFonts w:cs="Arial"/>
          <w:sz w:val="28"/>
          <w:szCs w:val="28"/>
        </w:rPr>
        <w:t>Highlighting the cycle of transmission, infection and progression to active TB and new infection in new contacts.</w:t>
      </w:r>
      <w:proofErr w:type="gramEnd"/>
      <w:r w:rsidRPr="00D00F90">
        <w:rPr>
          <w:rFonts w:cs="Arial"/>
          <w:sz w:val="28"/>
          <w:szCs w:val="28"/>
        </w:rPr>
        <w:t xml:space="preserve"> Highlighting how the cycle can be arrested through early diagnosis, contact screening and treatment of latent TB infection.</w:t>
      </w:r>
    </w:p>
    <w:p w:rsidR="00AA23F4" w:rsidRDefault="00AA23F4" w:rsidP="001E5E95">
      <w:pPr>
        <w:pStyle w:val="NoSpacing"/>
        <w:contextualSpacing/>
        <w:rPr>
          <w:rFonts w:cs="Arial"/>
          <w:sz w:val="28"/>
          <w:szCs w:val="28"/>
        </w:rPr>
      </w:pPr>
    </w:p>
    <w:p w:rsidR="0017436B" w:rsidRPr="00D00F90" w:rsidRDefault="0017436B" w:rsidP="001E5E95">
      <w:pPr>
        <w:pStyle w:val="NoSpacing"/>
        <w:contextualSpacing/>
        <w:rPr>
          <w:rFonts w:cs="Arial"/>
          <w:sz w:val="28"/>
          <w:szCs w:val="28"/>
        </w:rPr>
      </w:pPr>
      <w:r w:rsidRPr="0017436B">
        <w:rPr>
          <w:rFonts w:cs="Arial"/>
          <w:noProof/>
          <w:sz w:val="28"/>
          <w:szCs w:val="28"/>
          <w:lang w:val="en-GB" w:eastAsia="en-GB"/>
        </w:rPr>
        <w:lastRenderedPageBreak/>
        <w:drawing>
          <wp:inline distT="0" distB="0" distL="0" distR="0">
            <wp:extent cx="4352925" cy="2590800"/>
            <wp:effectExtent l="0" t="19050" r="0" b="0"/>
            <wp:docPr id="25" name="Diagram 2"/>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9" r:lo="rId10" r:qs="rId11" r:cs="rId12"/>
              </a:graphicData>
            </a:graphic>
          </wp:inline>
        </w:drawing>
      </w:r>
    </w:p>
    <w:p w:rsidR="00AA23F4" w:rsidRPr="00D00F90" w:rsidRDefault="00AA23F4" w:rsidP="001E5E95">
      <w:pPr>
        <w:pStyle w:val="NoSpacing"/>
        <w:contextualSpacing/>
        <w:rPr>
          <w:rFonts w:cs="Arial"/>
          <w:sz w:val="28"/>
          <w:szCs w:val="28"/>
        </w:rPr>
      </w:pPr>
    </w:p>
    <w:p w:rsidR="00AA23F4" w:rsidRPr="0017436B" w:rsidRDefault="00AA23F4" w:rsidP="001E5E95">
      <w:pPr>
        <w:pStyle w:val="NoSpacing"/>
        <w:contextualSpacing/>
        <w:rPr>
          <w:rFonts w:cs="Arial"/>
          <w:b/>
          <w:sz w:val="28"/>
          <w:szCs w:val="28"/>
        </w:rPr>
      </w:pPr>
      <w:r w:rsidRPr="0017436B">
        <w:rPr>
          <w:rFonts w:cs="Arial"/>
          <w:b/>
          <w:sz w:val="28"/>
          <w:szCs w:val="28"/>
        </w:rPr>
        <w:t>The cycle of TB disease and infection</w:t>
      </w:r>
    </w:p>
    <w:p w:rsidR="00AA23F4" w:rsidRPr="00D00F90" w:rsidRDefault="00AA23F4" w:rsidP="001E5E95">
      <w:pPr>
        <w:pStyle w:val="NoSpacing"/>
        <w:contextualSpacing/>
        <w:rPr>
          <w:rFonts w:cs="Arial"/>
          <w:sz w:val="28"/>
          <w:szCs w:val="28"/>
        </w:rPr>
      </w:pPr>
    </w:p>
    <w:p w:rsidR="00AA23F4" w:rsidRPr="00D00F90" w:rsidRDefault="00AA23F4" w:rsidP="001E5E95">
      <w:pPr>
        <w:pStyle w:val="NoSpacing"/>
        <w:contextualSpacing/>
        <w:rPr>
          <w:rFonts w:cs="Arial"/>
          <w:sz w:val="28"/>
          <w:szCs w:val="28"/>
        </w:rPr>
      </w:pPr>
      <w:r w:rsidRPr="00D00F90">
        <w:rPr>
          <w:rFonts w:cs="Arial"/>
          <w:sz w:val="28"/>
          <w:szCs w:val="28"/>
        </w:rPr>
        <w:t xml:space="preserve">Slides </w:t>
      </w:r>
      <w:r w:rsidR="00D8317C">
        <w:rPr>
          <w:rFonts w:cs="Arial"/>
          <w:sz w:val="28"/>
          <w:szCs w:val="28"/>
        </w:rPr>
        <w:t>35</w:t>
      </w:r>
      <w:r w:rsidRPr="00D00F90">
        <w:rPr>
          <w:rFonts w:cs="Arial"/>
          <w:sz w:val="28"/>
          <w:szCs w:val="28"/>
        </w:rPr>
        <w:t xml:space="preserve"> and 3</w:t>
      </w:r>
      <w:r w:rsidR="00D8317C">
        <w:rPr>
          <w:rFonts w:cs="Arial"/>
          <w:sz w:val="28"/>
          <w:szCs w:val="28"/>
        </w:rPr>
        <w:t>6</w:t>
      </w:r>
      <w:r w:rsidRPr="00D00F90">
        <w:rPr>
          <w:rFonts w:cs="Arial"/>
          <w:sz w:val="28"/>
          <w:szCs w:val="28"/>
        </w:rPr>
        <w:t>:</w:t>
      </w:r>
    </w:p>
    <w:p w:rsidR="00AA23F4" w:rsidRPr="00D00F90" w:rsidRDefault="00AA23F4" w:rsidP="001E5E95">
      <w:pPr>
        <w:pStyle w:val="NoSpacing"/>
        <w:contextualSpacing/>
        <w:rPr>
          <w:rFonts w:cs="Arial"/>
          <w:b/>
          <w:sz w:val="28"/>
          <w:szCs w:val="28"/>
        </w:rPr>
      </w:pPr>
      <w:r w:rsidRPr="00D00F90">
        <w:rPr>
          <w:rFonts w:cs="Arial"/>
          <w:b/>
          <w:sz w:val="28"/>
          <w:szCs w:val="28"/>
        </w:rPr>
        <w:t>Vaccination with BCG</w:t>
      </w:r>
    </w:p>
    <w:p w:rsidR="00AA23F4" w:rsidRPr="00D00F90" w:rsidRDefault="00AA23F4" w:rsidP="001E5E95">
      <w:pPr>
        <w:pStyle w:val="NoSpacing"/>
        <w:contextualSpacing/>
        <w:rPr>
          <w:rFonts w:cs="Arial"/>
          <w:sz w:val="28"/>
          <w:szCs w:val="28"/>
        </w:rPr>
      </w:pPr>
      <w:r w:rsidRPr="00D00F90">
        <w:rPr>
          <w:rFonts w:cs="Arial"/>
          <w:sz w:val="28"/>
          <w:szCs w:val="28"/>
        </w:rPr>
        <w:t xml:space="preserve">Opportunity to go through the UK BCG </w:t>
      </w:r>
      <w:proofErr w:type="spellStart"/>
      <w:r w:rsidRPr="00D00F90">
        <w:rPr>
          <w:rFonts w:cs="Arial"/>
          <w:sz w:val="28"/>
          <w:szCs w:val="28"/>
        </w:rPr>
        <w:t>immunisation</w:t>
      </w:r>
      <w:proofErr w:type="spellEnd"/>
      <w:r w:rsidRPr="00D00F90">
        <w:rPr>
          <w:rFonts w:cs="Arial"/>
          <w:sz w:val="28"/>
          <w:szCs w:val="28"/>
        </w:rPr>
        <w:t xml:space="preserve"> policy and to highlight that there are variations throughout the UK. Explain the service in your local area and how to refer targeted groups.</w:t>
      </w:r>
    </w:p>
    <w:p w:rsidR="00AA23F4" w:rsidRPr="00D00F90" w:rsidRDefault="00AA23F4" w:rsidP="001E5E95">
      <w:pPr>
        <w:pStyle w:val="NoSpacing"/>
        <w:contextualSpacing/>
        <w:rPr>
          <w:rFonts w:cs="Arial"/>
          <w:sz w:val="28"/>
          <w:szCs w:val="28"/>
        </w:rPr>
      </w:pPr>
    </w:p>
    <w:p w:rsidR="00AA23F4" w:rsidRPr="00D00F90" w:rsidRDefault="00AA23F4" w:rsidP="001E5E95">
      <w:pPr>
        <w:pStyle w:val="NoSpacing"/>
        <w:contextualSpacing/>
        <w:rPr>
          <w:rFonts w:cs="Arial"/>
          <w:sz w:val="28"/>
          <w:szCs w:val="28"/>
        </w:rPr>
      </w:pPr>
      <w:r w:rsidRPr="00D00F90">
        <w:rPr>
          <w:rFonts w:cs="Arial"/>
          <w:sz w:val="28"/>
          <w:szCs w:val="28"/>
        </w:rPr>
        <w:t>Slide 3</w:t>
      </w:r>
      <w:r w:rsidR="00D8317C">
        <w:rPr>
          <w:rFonts w:cs="Arial"/>
          <w:sz w:val="28"/>
          <w:szCs w:val="28"/>
        </w:rPr>
        <w:t>7</w:t>
      </w:r>
      <w:r w:rsidRPr="00D00F90">
        <w:rPr>
          <w:rFonts w:cs="Arial"/>
          <w:sz w:val="28"/>
          <w:szCs w:val="28"/>
        </w:rPr>
        <w:t>:</w:t>
      </w:r>
    </w:p>
    <w:p w:rsidR="00AA23F4" w:rsidRPr="00D00F90" w:rsidRDefault="00AA23F4" w:rsidP="001E5E95">
      <w:pPr>
        <w:pStyle w:val="NoSpacing"/>
        <w:contextualSpacing/>
        <w:rPr>
          <w:rFonts w:cs="Arial"/>
          <w:b/>
          <w:sz w:val="28"/>
          <w:szCs w:val="28"/>
        </w:rPr>
      </w:pPr>
      <w:r w:rsidRPr="00D00F90">
        <w:rPr>
          <w:rFonts w:cs="Arial"/>
          <w:b/>
          <w:sz w:val="28"/>
          <w:szCs w:val="28"/>
        </w:rPr>
        <w:t>Challenges in TB:</w:t>
      </w:r>
    </w:p>
    <w:p w:rsidR="00AA23F4" w:rsidRPr="00D00F90" w:rsidRDefault="00AA23F4" w:rsidP="001E5E95">
      <w:pPr>
        <w:pStyle w:val="NoSpacing"/>
        <w:contextualSpacing/>
        <w:rPr>
          <w:rFonts w:cs="Arial"/>
          <w:sz w:val="28"/>
          <w:szCs w:val="28"/>
        </w:rPr>
      </w:pPr>
      <w:r w:rsidRPr="00D00F90">
        <w:rPr>
          <w:rFonts w:cs="Arial"/>
          <w:sz w:val="28"/>
          <w:szCs w:val="28"/>
        </w:rPr>
        <w:t>An opportunity to discuss:</w:t>
      </w:r>
    </w:p>
    <w:p w:rsidR="00AA23F4" w:rsidRPr="00D00F90" w:rsidRDefault="0017436B" w:rsidP="0017436B">
      <w:pPr>
        <w:pStyle w:val="NoSpacing"/>
        <w:numPr>
          <w:ilvl w:val="0"/>
          <w:numId w:val="42"/>
        </w:numPr>
        <w:ind w:left="714" w:hanging="357"/>
        <w:contextualSpacing/>
        <w:rPr>
          <w:rFonts w:cs="Arial"/>
          <w:sz w:val="28"/>
          <w:szCs w:val="28"/>
        </w:rPr>
      </w:pPr>
      <w:r>
        <w:rPr>
          <w:rFonts w:cs="Arial"/>
          <w:b/>
          <w:sz w:val="28"/>
          <w:szCs w:val="28"/>
        </w:rPr>
        <w:t>S</w:t>
      </w:r>
      <w:r w:rsidR="00AA23F4" w:rsidRPr="0017436B">
        <w:rPr>
          <w:rFonts w:cs="Arial"/>
          <w:b/>
          <w:sz w:val="28"/>
          <w:szCs w:val="28"/>
        </w:rPr>
        <w:t>tigma:</w:t>
      </w:r>
      <w:r w:rsidR="00AA23F4" w:rsidRPr="00D00F90">
        <w:rPr>
          <w:rFonts w:cs="Arial"/>
          <w:sz w:val="28"/>
          <w:szCs w:val="28"/>
        </w:rPr>
        <w:t xml:space="preserve"> causing late presentation and reluctance to share names of contacts. Patients can feel fear of death, emotional upset, “unclean”, talked about.</w:t>
      </w:r>
    </w:p>
    <w:p w:rsidR="00AA23F4" w:rsidRPr="00D00F90" w:rsidRDefault="0017436B" w:rsidP="0017436B">
      <w:pPr>
        <w:pStyle w:val="NoSpacing"/>
        <w:numPr>
          <w:ilvl w:val="0"/>
          <w:numId w:val="42"/>
        </w:numPr>
        <w:ind w:left="714" w:hanging="357"/>
        <w:contextualSpacing/>
        <w:rPr>
          <w:rFonts w:cs="Arial"/>
          <w:sz w:val="28"/>
          <w:szCs w:val="28"/>
        </w:rPr>
      </w:pPr>
      <w:r>
        <w:rPr>
          <w:rFonts w:cs="Arial"/>
          <w:b/>
          <w:sz w:val="28"/>
          <w:szCs w:val="28"/>
        </w:rPr>
        <w:t>U</w:t>
      </w:r>
      <w:r w:rsidR="00AA23F4" w:rsidRPr="0017436B">
        <w:rPr>
          <w:rFonts w:cs="Arial"/>
          <w:b/>
          <w:sz w:val="28"/>
          <w:szCs w:val="28"/>
        </w:rPr>
        <w:t>nder resourced services:</w:t>
      </w:r>
      <w:r w:rsidR="00AA23F4" w:rsidRPr="00D00F90">
        <w:rPr>
          <w:rFonts w:cs="Arial"/>
          <w:sz w:val="28"/>
          <w:szCs w:val="28"/>
        </w:rPr>
        <w:t xml:space="preserve"> TB control is almost impossible if a TB service is poorly resourced, whether it </w:t>
      </w:r>
      <w:proofErr w:type="gramStart"/>
      <w:r w:rsidR="00AA23F4" w:rsidRPr="00D00F90">
        <w:rPr>
          <w:rFonts w:cs="Arial"/>
          <w:sz w:val="28"/>
          <w:szCs w:val="28"/>
        </w:rPr>
        <w:t>be</w:t>
      </w:r>
      <w:proofErr w:type="gramEnd"/>
      <w:r w:rsidR="00AA23F4" w:rsidRPr="00D00F90">
        <w:rPr>
          <w:rFonts w:cs="Arial"/>
          <w:sz w:val="28"/>
          <w:szCs w:val="28"/>
        </w:rPr>
        <w:t xml:space="preserve"> financial or human resources.</w:t>
      </w:r>
    </w:p>
    <w:p w:rsidR="00AA23F4" w:rsidRPr="00D00F90" w:rsidRDefault="0017436B" w:rsidP="0017436B">
      <w:pPr>
        <w:pStyle w:val="NoSpacing"/>
        <w:numPr>
          <w:ilvl w:val="0"/>
          <w:numId w:val="42"/>
        </w:numPr>
        <w:ind w:left="714" w:hanging="357"/>
        <w:contextualSpacing/>
        <w:rPr>
          <w:rFonts w:cs="Arial"/>
          <w:sz w:val="28"/>
          <w:szCs w:val="28"/>
        </w:rPr>
      </w:pPr>
      <w:r>
        <w:rPr>
          <w:rFonts w:cs="Arial"/>
          <w:b/>
          <w:sz w:val="28"/>
          <w:szCs w:val="28"/>
        </w:rPr>
        <w:t>U</w:t>
      </w:r>
      <w:r w:rsidR="00AA23F4" w:rsidRPr="0017436B">
        <w:rPr>
          <w:rFonts w:cs="Arial"/>
          <w:b/>
          <w:sz w:val="28"/>
          <w:szCs w:val="28"/>
        </w:rPr>
        <w:t>nder-served groups:</w:t>
      </w:r>
      <w:r w:rsidR="00AA23F4" w:rsidRPr="00D00F90">
        <w:rPr>
          <w:rFonts w:cs="Arial"/>
          <w:sz w:val="28"/>
          <w:szCs w:val="28"/>
        </w:rPr>
        <w:t xml:space="preserve"> individuals with mental health issues, drug and/or alcohol misuse, a prison history, homelessness and some ethnic groups. Often present late to services and can be difficult to treat and keep engaged. Opportunity to mention London’s Find &amp; Treat initiative.</w:t>
      </w:r>
    </w:p>
    <w:p w:rsidR="00AA23F4" w:rsidRPr="00D00F90" w:rsidRDefault="0017436B" w:rsidP="0017436B">
      <w:pPr>
        <w:pStyle w:val="NoSpacing"/>
        <w:numPr>
          <w:ilvl w:val="0"/>
          <w:numId w:val="42"/>
        </w:numPr>
        <w:ind w:left="714" w:hanging="357"/>
        <w:contextualSpacing/>
        <w:rPr>
          <w:rFonts w:cs="Arial"/>
          <w:sz w:val="28"/>
          <w:szCs w:val="28"/>
        </w:rPr>
      </w:pPr>
      <w:r>
        <w:rPr>
          <w:rFonts w:cs="Arial"/>
          <w:b/>
          <w:sz w:val="28"/>
          <w:szCs w:val="28"/>
        </w:rPr>
        <w:t>P</w:t>
      </w:r>
      <w:r w:rsidR="00AA23F4" w:rsidRPr="0017436B">
        <w:rPr>
          <w:rFonts w:cs="Arial"/>
          <w:b/>
          <w:sz w:val="28"/>
          <w:szCs w:val="28"/>
        </w:rPr>
        <w:t>atients with complex needs:</w:t>
      </w:r>
      <w:r w:rsidR="00AA23F4" w:rsidRPr="00D00F90">
        <w:rPr>
          <w:rFonts w:cs="Arial"/>
          <w:sz w:val="28"/>
          <w:szCs w:val="28"/>
        </w:rPr>
        <w:t xml:space="preserve"> similar to under-served groups; also those with co-morbidities and those with complex social, language and financial problems – such as asylum seekers and refugees.</w:t>
      </w:r>
    </w:p>
    <w:p w:rsidR="00AA23F4" w:rsidRPr="00D00F90" w:rsidRDefault="0017436B" w:rsidP="0017436B">
      <w:pPr>
        <w:pStyle w:val="NoSpacing"/>
        <w:numPr>
          <w:ilvl w:val="0"/>
          <w:numId w:val="42"/>
        </w:numPr>
        <w:ind w:left="714" w:hanging="357"/>
        <w:contextualSpacing/>
        <w:rPr>
          <w:rFonts w:cs="Arial"/>
          <w:sz w:val="28"/>
          <w:szCs w:val="28"/>
        </w:rPr>
      </w:pPr>
      <w:r>
        <w:rPr>
          <w:rFonts w:cs="Arial"/>
          <w:b/>
          <w:sz w:val="28"/>
          <w:szCs w:val="28"/>
        </w:rPr>
        <w:t>D</w:t>
      </w:r>
      <w:r w:rsidR="00AA23F4" w:rsidRPr="0017436B">
        <w:rPr>
          <w:rFonts w:cs="Arial"/>
          <w:b/>
          <w:sz w:val="28"/>
          <w:szCs w:val="28"/>
        </w:rPr>
        <w:t>uration of treatment:</w:t>
      </w:r>
      <w:r w:rsidR="00AA23F4" w:rsidRPr="00D00F90">
        <w:rPr>
          <w:rFonts w:cs="Arial"/>
          <w:sz w:val="28"/>
          <w:szCs w:val="28"/>
        </w:rPr>
        <w:t xml:space="preserve"> long course of treatment which requires patient-</w:t>
      </w:r>
      <w:proofErr w:type="spellStart"/>
      <w:r w:rsidR="00AA23F4" w:rsidRPr="00D00F90">
        <w:rPr>
          <w:rFonts w:cs="Arial"/>
          <w:sz w:val="28"/>
          <w:szCs w:val="28"/>
        </w:rPr>
        <w:t>centred</w:t>
      </w:r>
      <w:proofErr w:type="spellEnd"/>
      <w:r w:rsidR="00AA23F4" w:rsidRPr="00D00F90">
        <w:rPr>
          <w:rFonts w:cs="Arial"/>
          <w:sz w:val="28"/>
          <w:szCs w:val="28"/>
        </w:rPr>
        <w:t xml:space="preserve"> service provision to keep patients engaged with </w:t>
      </w:r>
      <w:r w:rsidR="00AA23F4" w:rsidRPr="00D00F90">
        <w:rPr>
          <w:rFonts w:cs="Arial"/>
          <w:sz w:val="28"/>
          <w:szCs w:val="28"/>
        </w:rPr>
        <w:lastRenderedPageBreak/>
        <w:t>their care and treatment. This ensures treatment is completed effectively.</w:t>
      </w:r>
    </w:p>
    <w:p w:rsidR="00AA23F4" w:rsidRPr="00D00F90" w:rsidRDefault="00AA23F4" w:rsidP="0017436B">
      <w:pPr>
        <w:pStyle w:val="NoSpacing"/>
        <w:numPr>
          <w:ilvl w:val="0"/>
          <w:numId w:val="42"/>
        </w:numPr>
        <w:ind w:left="714" w:hanging="357"/>
        <w:contextualSpacing/>
        <w:rPr>
          <w:rFonts w:cs="Arial"/>
          <w:sz w:val="28"/>
          <w:szCs w:val="28"/>
        </w:rPr>
      </w:pPr>
      <w:r w:rsidRPr="0017436B">
        <w:rPr>
          <w:rFonts w:cs="Arial"/>
          <w:b/>
          <w:sz w:val="28"/>
          <w:szCs w:val="28"/>
        </w:rPr>
        <w:t>Multi-drug resistance:</w:t>
      </w:r>
      <w:r w:rsidRPr="00D00F90">
        <w:rPr>
          <w:rFonts w:cs="Arial"/>
          <w:sz w:val="28"/>
          <w:szCs w:val="28"/>
        </w:rPr>
        <w:t xml:space="preserve"> specialist expertise needed to treat this complex group effectively, provision of DOT. Mention the MDR-TB network of the British Thoracic Society (BTS).</w:t>
      </w:r>
    </w:p>
    <w:p w:rsidR="00AA23F4" w:rsidRPr="00D00F90" w:rsidRDefault="00AA23F4" w:rsidP="0017436B">
      <w:pPr>
        <w:pStyle w:val="NoSpacing"/>
        <w:numPr>
          <w:ilvl w:val="0"/>
          <w:numId w:val="42"/>
        </w:numPr>
        <w:ind w:left="714" w:hanging="357"/>
        <w:contextualSpacing/>
        <w:rPr>
          <w:rFonts w:cs="Arial"/>
          <w:sz w:val="28"/>
          <w:szCs w:val="28"/>
        </w:rPr>
      </w:pPr>
      <w:r w:rsidRPr="0017436B">
        <w:rPr>
          <w:rFonts w:cs="Arial"/>
          <w:b/>
          <w:sz w:val="28"/>
          <w:szCs w:val="28"/>
        </w:rPr>
        <w:t>Mono-drug resistance:</w:t>
      </w:r>
      <w:r w:rsidRPr="00D00F90">
        <w:rPr>
          <w:rFonts w:cs="Arial"/>
          <w:sz w:val="28"/>
          <w:szCs w:val="28"/>
        </w:rPr>
        <w:t xml:space="preserve"> more common and again requiring expert specialist TB care to ensure further resistance does not occur.</w:t>
      </w:r>
    </w:p>
    <w:p w:rsidR="00AA23F4" w:rsidRPr="00D00F90" w:rsidRDefault="00AA23F4" w:rsidP="0017436B">
      <w:pPr>
        <w:pStyle w:val="NoSpacing"/>
        <w:numPr>
          <w:ilvl w:val="0"/>
          <w:numId w:val="42"/>
        </w:numPr>
        <w:ind w:left="714" w:hanging="357"/>
        <w:contextualSpacing/>
        <w:rPr>
          <w:rFonts w:cs="Arial"/>
          <w:sz w:val="28"/>
          <w:szCs w:val="28"/>
        </w:rPr>
      </w:pPr>
      <w:r w:rsidRPr="0017436B">
        <w:rPr>
          <w:rFonts w:cs="Arial"/>
          <w:b/>
          <w:sz w:val="28"/>
          <w:szCs w:val="28"/>
        </w:rPr>
        <w:t>Delayed presentation:</w:t>
      </w:r>
      <w:r w:rsidRPr="00D00F90">
        <w:rPr>
          <w:rFonts w:cs="Arial"/>
          <w:sz w:val="28"/>
          <w:szCs w:val="28"/>
        </w:rPr>
        <w:t xml:space="preserve"> early presentation key for effective, speedy recovery. People still die of TB in the UK due to delayed presentation, whilst also infecting others.</w:t>
      </w:r>
    </w:p>
    <w:p w:rsidR="00AA23F4" w:rsidRPr="00D00F90" w:rsidRDefault="00AA23F4" w:rsidP="0017436B">
      <w:pPr>
        <w:pStyle w:val="NoSpacing"/>
        <w:numPr>
          <w:ilvl w:val="0"/>
          <w:numId w:val="42"/>
        </w:numPr>
        <w:ind w:left="714" w:hanging="357"/>
        <w:contextualSpacing/>
        <w:rPr>
          <w:rFonts w:cs="Arial"/>
          <w:sz w:val="28"/>
          <w:szCs w:val="28"/>
        </w:rPr>
      </w:pPr>
      <w:r w:rsidRPr="0017436B">
        <w:rPr>
          <w:rFonts w:cs="Arial"/>
          <w:b/>
          <w:sz w:val="28"/>
          <w:szCs w:val="28"/>
        </w:rPr>
        <w:t>Delayed diagnosis:</w:t>
      </w:r>
      <w:r w:rsidRPr="00D00F90">
        <w:rPr>
          <w:rFonts w:cs="Arial"/>
          <w:sz w:val="28"/>
          <w:szCs w:val="28"/>
        </w:rPr>
        <w:t xml:space="preserve"> again this can cause disease progression making treatment more challenging whilst infecting others. If your area is low incidence you may want to highlight the challenges this brings of decreased knowledge of TB and skills in identification and service provision variations.</w:t>
      </w:r>
    </w:p>
    <w:p w:rsidR="00AA23F4" w:rsidRPr="00D00F90" w:rsidRDefault="00AA23F4" w:rsidP="001E5E95">
      <w:pPr>
        <w:pStyle w:val="NoSpacing"/>
        <w:contextualSpacing/>
        <w:rPr>
          <w:rFonts w:cs="Arial"/>
          <w:sz w:val="28"/>
          <w:szCs w:val="28"/>
        </w:rPr>
      </w:pPr>
    </w:p>
    <w:p w:rsidR="00AA23F4" w:rsidRPr="00D00F90" w:rsidRDefault="00AA23F4" w:rsidP="001E5E95">
      <w:pPr>
        <w:pStyle w:val="NoSpacing"/>
        <w:contextualSpacing/>
        <w:rPr>
          <w:rFonts w:cs="Arial"/>
          <w:sz w:val="28"/>
          <w:szCs w:val="28"/>
        </w:rPr>
      </w:pPr>
      <w:r w:rsidRPr="00D00F90">
        <w:rPr>
          <w:rFonts w:cs="Arial"/>
          <w:sz w:val="28"/>
          <w:szCs w:val="28"/>
        </w:rPr>
        <w:t>Slide 3</w:t>
      </w:r>
      <w:r w:rsidR="00D8317C">
        <w:rPr>
          <w:rFonts w:cs="Arial"/>
          <w:sz w:val="28"/>
          <w:szCs w:val="28"/>
        </w:rPr>
        <w:t>8</w:t>
      </w:r>
      <w:r w:rsidRPr="00D00F90">
        <w:rPr>
          <w:rFonts w:cs="Arial"/>
          <w:sz w:val="28"/>
          <w:szCs w:val="28"/>
        </w:rPr>
        <w:t>:</w:t>
      </w:r>
    </w:p>
    <w:p w:rsidR="00AA23F4" w:rsidRPr="00D00F90" w:rsidRDefault="00AA23F4" w:rsidP="001E5E95">
      <w:pPr>
        <w:pStyle w:val="NoSpacing"/>
        <w:contextualSpacing/>
        <w:rPr>
          <w:rFonts w:cs="Arial"/>
          <w:b/>
          <w:sz w:val="28"/>
          <w:szCs w:val="28"/>
        </w:rPr>
      </w:pPr>
      <w:r w:rsidRPr="00D00F90">
        <w:rPr>
          <w:rFonts w:cs="Arial"/>
          <w:b/>
          <w:sz w:val="28"/>
          <w:szCs w:val="28"/>
        </w:rPr>
        <w:t>TB Specialist Services and their role in TB Control – section header</w:t>
      </w:r>
    </w:p>
    <w:p w:rsidR="00AA23F4" w:rsidRPr="00D00F90" w:rsidRDefault="00AA23F4" w:rsidP="001E5E95">
      <w:pPr>
        <w:pStyle w:val="NoSpacing"/>
        <w:contextualSpacing/>
        <w:rPr>
          <w:rFonts w:cs="Arial"/>
          <w:sz w:val="28"/>
          <w:szCs w:val="28"/>
        </w:rPr>
      </w:pPr>
    </w:p>
    <w:p w:rsidR="00AA23F4" w:rsidRPr="00D00F90" w:rsidRDefault="00AA23F4" w:rsidP="001E5E95">
      <w:pPr>
        <w:pStyle w:val="NoSpacing"/>
        <w:contextualSpacing/>
        <w:rPr>
          <w:rFonts w:cs="Arial"/>
          <w:sz w:val="28"/>
          <w:szCs w:val="28"/>
        </w:rPr>
      </w:pPr>
      <w:r w:rsidRPr="00D00F90">
        <w:rPr>
          <w:rFonts w:cs="Arial"/>
          <w:sz w:val="28"/>
          <w:szCs w:val="28"/>
        </w:rPr>
        <w:t>Slide 3</w:t>
      </w:r>
      <w:r w:rsidR="00D8317C">
        <w:rPr>
          <w:rFonts w:cs="Arial"/>
          <w:sz w:val="28"/>
          <w:szCs w:val="28"/>
        </w:rPr>
        <w:t>9</w:t>
      </w:r>
      <w:r w:rsidRPr="00D00F90">
        <w:rPr>
          <w:rFonts w:cs="Arial"/>
          <w:sz w:val="28"/>
          <w:szCs w:val="28"/>
        </w:rPr>
        <w:t>:</w:t>
      </w:r>
    </w:p>
    <w:p w:rsidR="00AA23F4" w:rsidRPr="00D00F90" w:rsidRDefault="00AA23F4" w:rsidP="001E5E95">
      <w:pPr>
        <w:pStyle w:val="NoSpacing"/>
        <w:contextualSpacing/>
        <w:rPr>
          <w:rFonts w:cs="Arial"/>
          <w:b/>
          <w:sz w:val="28"/>
          <w:szCs w:val="28"/>
        </w:rPr>
      </w:pPr>
      <w:r w:rsidRPr="00D00F90">
        <w:rPr>
          <w:rFonts w:cs="Arial"/>
          <w:b/>
          <w:sz w:val="28"/>
          <w:szCs w:val="28"/>
        </w:rPr>
        <w:t>TB Specialist Services</w:t>
      </w:r>
    </w:p>
    <w:p w:rsidR="00AA23F4" w:rsidRPr="00D00F90" w:rsidRDefault="00AA23F4" w:rsidP="001E5E95">
      <w:pPr>
        <w:pStyle w:val="NoSpacing"/>
        <w:contextualSpacing/>
        <w:rPr>
          <w:rFonts w:cs="Arial"/>
          <w:sz w:val="28"/>
          <w:szCs w:val="28"/>
        </w:rPr>
      </w:pPr>
      <w:r w:rsidRPr="00D00F90">
        <w:rPr>
          <w:rFonts w:cs="Arial"/>
          <w:sz w:val="28"/>
          <w:szCs w:val="28"/>
        </w:rPr>
        <w:t xml:space="preserve">An opportunity to go through who the TB Specialist Team comprises and what they do. </w:t>
      </w:r>
      <w:proofErr w:type="gramStart"/>
      <w:r w:rsidRPr="00D00F90">
        <w:rPr>
          <w:rFonts w:cs="Arial"/>
          <w:sz w:val="28"/>
          <w:szCs w:val="28"/>
        </w:rPr>
        <w:t>Also to highlight the need to refer early to specialist services.</w:t>
      </w:r>
      <w:proofErr w:type="gramEnd"/>
    </w:p>
    <w:p w:rsidR="00AA23F4" w:rsidRPr="00D00F90" w:rsidRDefault="00AA23F4" w:rsidP="001E5E95">
      <w:pPr>
        <w:pStyle w:val="NoSpacing"/>
        <w:contextualSpacing/>
        <w:rPr>
          <w:rFonts w:cs="Arial"/>
          <w:sz w:val="28"/>
          <w:szCs w:val="28"/>
        </w:rPr>
      </w:pPr>
    </w:p>
    <w:p w:rsidR="00AA23F4" w:rsidRPr="00D00F90" w:rsidRDefault="00AA23F4" w:rsidP="001E5E95">
      <w:pPr>
        <w:pStyle w:val="NoSpacing"/>
        <w:contextualSpacing/>
        <w:rPr>
          <w:rFonts w:cs="Arial"/>
          <w:sz w:val="28"/>
          <w:szCs w:val="28"/>
        </w:rPr>
      </w:pPr>
      <w:r w:rsidRPr="00D00F90">
        <w:rPr>
          <w:rFonts w:cs="Arial"/>
          <w:sz w:val="28"/>
          <w:szCs w:val="28"/>
        </w:rPr>
        <w:t xml:space="preserve">Slide </w:t>
      </w:r>
      <w:r w:rsidR="00D8317C">
        <w:rPr>
          <w:rFonts w:cs="Arial"/>
          <w:sz w:val="28"/>
          <w:szCs w:val="28"/>
        </w:rPr>
        <w:t>40</w:t>
      </w:r>
      <w:r w:rsidRPr="00D00F90">
        <w:rPr>
          <w:rFonts w:cs="Arial"/>
          <w:sz w:val="28"/>
          <w:szCs w:val="28"/>
        </w:rPr>
        <w:t>:</w:t>
      </w:r>
    </w:p>
    <w:p w:rsidR="00AA23F4" w:rsidRPr="00D00F90" w:rsidRDefault="00AA23F4" w:rsidP="001E5E95">
      <w:pPr>
        <w:pStyle w:val="NoSpacing"/>
        <w:contextualSpacing/>
        <w:rPr>
          <w:rFonts w:cs="Arial"/>
          <w:b/>
          <w:sz w:val="28"/>
          <w:szCs w:val="28"/>
        </w:rPr>
      </w:pPr>
      <w:r w:rsidRPr="00D00F90">
        <w:rPr>
          <w:rFonts w:cs="Arial"/>
          <w:b/>
          <w:sz w:val="28"/>
          <w:szCs w:val="28"/>
        </w:rPr>
        <w:t>Local TB Specialist Services</w:t>
      </w:r>
    </w:p>
    <w:p w:rsidR="00AA23F4" w:rsidRPr="00D00F90" w:rsidRDefault="00AA23F4" w:rsidP="001E5E95">
      <w:pPr>
        <w:pStyle w:val="NoSpacing"/>
        <w:contextualSpacing/>
        <w:rPr>
          <w:rFonts w:cs="Arial"/>
          <w:sz w:val="28"/>
          <w:szCs w:val="28"/>
        </w:rPr>
      </w:pPr>
      <w:r w:rsidRPr="00D00F90">
        <w:rPr>
          <w:rFonts w:cs="Arial"/>
          <w:sz w:val="28"/>
          <w:szCs w:val="28"/>
        </w:rPr>
        <w:t>Insert details of yo</w:t>
      </w:r>
      <w:r w:rsidR="0017436B">
        <w:rPr>
          <w:rFonts w:cs="Arial"/>
          <w:sz w:val="28"/>
          <w:szCs w:val="28"/>
        </w:rPr>
        <w:t>ur local TB Specialist Services.</w:t>
      </w:r>
    </w:p>
    <w:p w:rsidR="00AA23F4" w:rsidRPr="00D00F90" w:rsidRDefault="00AA23F4" w:rsidP="001E5E95">
      <w:pPr>
        <w:pStyle w:val="NoSpacing"/>
        <w:contextualSpacing/>
        <w:rPr>
          <w:rFonts w:cs="Arial"/>
          <w:sz w:val="28"/>
          <w:szCs w:val="28"/>
        </w:rPr>
      </w:pPr>
    </w:p>
    <w:p w:rsidR="00AA23F4" w:rsidRPr="00D00F90" w:rsidRDefault="00AA23F4" w:rsidP="001E5E95">
      <w:pPr>
        <w:pStyle w:val="NoSpacing"/>
        <w:contextualSpacing/>
        <w:rPr>
          <w:rFonts w:cs="Arial"/>
          <w:sz w:val="28"/>
          <w:szCs w:val="28"/>
        </w:rPr>
      </w:pPr>
      <w:r w:rsidRPr="00D00F90">
        <w:rPr>
          <w:rFonts w:cs="Arial"/>
          <w:sz w:val="28"/>
          <w:szCs w:val="28"/>
        </w:rPr>
        <w:t xml:space="preserve">Slide </w:t>
      </w:r>
      <w:r w:rsidR="00D8317C">
        <w:rPr>
          <w:rFonts w:cs="Arial"/>
          <w:sz w:val="28"/>
          <w:szCs w:val="28"/>
        </w:rPr>
        <w:t>41</w:t>
      </w:r>
      <w:r w:rsidRPr="00D00F90">
        <w:rPr>
          <w:rFonts w:cs="Arial"/>
          <w:sz w:val="28"/>
          <w:szCs w:val="28"/>
        </w:rPr>
        <w:t>:</w:t>
      </w:r>
    </w:p>
    <w:p w:rsidR="00AA23F4" w:rsidRPr="00D00F90" w:rsidRDefault="00AA23F4" w:rsidP="001E5E95">
      <w:pPr>
        <w:pStyle w:val="NoSpacing"/>
        <w:contextualSpacing/>
        <w:rPr>
          <w:rFonts w:cs="Arial"/>
          <w:b/>
          <w:sz w:val="28"/>
          <w:szCs w:val="28"/>
        </w:rPr>
      </w:pPr>
      <w:r w:rsidRPr="00D00F90">
        <w:rPr>
          <w:rFonts w:cs="Arial"/>
          <w:b/>
          <w:sz w:val="28"/>
          <w:szCs w:val="28"/>
        </w:rPr>
        <w:t>Case study 1</w:t>
      </w:r>
    </w:p>
    <w:p w:rsidR="00AA23F4" w:rsidRPr="00D00F90" w:rsidRDefault="00AA23F4" w:rsidP="001E5E95">
      <w:pPr>
        <w:pStyle w:val="NoSpacing"/>
        <w:contextualSpacing/>
        <w:rPr>
          <w:rFonts w:cs="Arial"/>
          <w:sz w:val="28"/>
          <w:szCs w:val="28"/>
        </w:rPr>
      </w:pPr>
      <w:r w:rsidRPr="00D00F90">
        <w:rPr>
          <w:rFonts w:cs="Arial"/>
          <w:sz w:val="28"/>
          <w:szCs w:val="28"/>
        </w:rPr>
        <w:t>Classic scenario of when DOT employed to manage risk of adherence issues in a vulnerable patient with complex needs.</w:t>
      </w:r>
    </w:p>
    <w:p w:rsidR="00AA23F4" w:rsidRPr="00D00F90" w:rsidRDefault="00AA23F4" w:rsidP="001E5E95">
      <w:pPr>
        <w:pStyle w:val="NoSpacing"/>
        <w:contextualSpacing/>
        <w:rPr>
          <w:rFonts w:cs="Arial"/>
          <w:sz w:val="28"/>
          <w:szCs w:val="28"/>
        </w:rPr>
      </w:pPr>
    </w:p>
    <w:p w:rsidR="00AA23F4" w:rsidRPr="00D00F90" w:rsidRDefault="00AA23F4" w:rsidP="001E5E95">
      <w:pPr>
        <w:pStyle w:val="NoSpacing"/>
        <w:contextualSpacing/>
        <w:rPr>
          <w:rFonts w:cs="Arial"/>
          <w:sz w:val="28"/>
          <w:szCs w:val="28"/>
        </w:rPr>
      </w:pPr>
      <w:r w:rsidRPr="00D00F90">
        <w:rPr>
          <w:rFonts w:cs="Arial"/>
          <w:sz w:val="28"/>
          <w:szCs w:val="28"/>
        </w:rPr>
        <w:t>Slide 4</w:t>
      </w:r>
      <w:r w:rsidR="00D8317C">
        <w:rPr>
          <w:rFonts w:cs="Arial"/>
          <w:sz w:val="28"/>
          <w:szCs w:val="28"/>
        </w:rPr>
        <w:t>2</w:t>
      </w:r>
      <w:r w:rsidRPr="00D00F90">
        <w:rPr>
          <w:rFonts w:cs="Arial"/>
          <w:sz w:val="28"/>
          <w:szCs w:val="28"/>
        </w:rPr>
        <w:t>:</w:t>
      </w:r>
    </w:p>
    <w:p w:rsidR="00AA23F4" w:rsidRPr="00D00F90" w:rsidRDefault="00AA23F4" w:rsidP="001E5E95">
      <w:pPr>
        <w:pStyle w:val="NoSpacing"/>
        <w:contextualSpacing/>
        <w:rPr>
          <w:rFonts w:cs="Arial"/>
          <w:b/>
          <w:sz w:val="28"/>
          <w:szCs w:val="28"/>
        </w:rPr>
      </w:pPr>
      <w:r w:rsidRPr="00D00F90">
        <w:rPr>
          <w:rFonts w:cs="Arial"/>
          <w:b/>
          <w:sz w:val="28"/>
          <w:szCs w:val="28"/>
        </w:rPr>
        <w:t>Case study 2</w:t>
      </w:r>
    </w:p>
    <w:p w:rsidR="00AA23F4" w:rsidRPr="00D00F90" w:rsidRDefault="00AA23F4" w:rsidP="001E5E95">
      <w:pPr>
        <w:pStyle w:val="NoSpacing"/>
        <w:contextualSpacing/>
        <w:rPr>
          <w:rFonts w:cs="Arial"/>
          <w:sz w:val="28"/>
          <w:szCs w:val="28"/>
        </w:rPr>
      </w:pPr>
      <w:r w:rsidRPr="00D00F90">
        <w:rPr>
          <w:rFonts w:cs="Arial"/>
          <w:sz w:val="28"/>
          <w:szCs w:val="28"/>
        </w:rPr>
        <w:t xml:space="preserve">Highlights how few symptoms patients can present with. </w:t>
      </w:r>
      <w:proofErr w:type="gramStart"/>
      <w:r w:rsidR="0017436B">
        <w:rPr>
          <w:rFonts w:cs="Arial"/>
          <w:sz w:val="28"/>
          <w:szCs w:val="28"/>
        </w:rPr>
        <w:t>Issues in</w:t>
      </w:r>
      <w:r w:rsidRPr="00D00F90">
        <w:rPr>
          <w:rFonts w:cs="Arial"/>
          <w:sz w:val="28"/>
          <w:szCs w:val="28"/>
        </w:rPr>
        <w:t xml:space="preserve"> gaining microbiological confirmation of diagnosis.</w:t>
      </w:r>
      <w:proofErr w:type="gramEnd"/>
    </w:p>
    <w:p w:rsidR="00AA23F4" w:rsidRPr="00D00F90" w:rsidRDefault="00AA23F4" w:rsidP="001E5E95">
      <w:pPr>
        <w:pStyle w:val="NoSpacing"/>
        <w:contextualSpacing/>
        <w:rPr>
          <w:rFonts w:cs="Arial"/>
          <w:sz w:val="28"/>
          <w:szCs w:val="28"/>
        </w:rPr>
      </w:pPr>
    </w:p>
    <w:p w:rsidR="00AA23F4" w:rsidRPr="00D00F90" w:rsidRDefault="00D8317C" w:rsidP="001E5E95">
      <w:pPr>
        <w:pStyle w:val="NoSpacing"/>
        <w:contextualSpacing/>
        <w:rPr>
          <w:rFonts w:cs="Arial"/>
          <w:sz w:val="28"/>
          <w:szCs w:val="28"/>
        </w:rPr>
      </w:pPr>
      <w:r>
        <w:rPr>
          <w:rFonts w:cs="Arial"/>
          <w:sz w:val="28"/>
          <w:szCs w:val="28"/>
        </w:rPr>
        <w:t>Slide 43</w:t>
      </w:r>
      <w:r w:rsidR="00AA23F4" w:rsidRPr="00D00F90">
        <w:rPr>
          <w:rFonts w:cs="Arial"/>
          <w:sz w:val="28"/>
          <w:szCs w:val="28"/>
        </w:rPr>
        <w:t>:</w:t>
      </w:r>
    </w:p>
    <w:p w:rsidR="00AA23F4" w:rsidRPr="00D00F90" w:rsidRDefault="00AA23F4" w:rsidP="001E5E95">
      <w:pPr>
        <w:pStyle w:val="NoSpacing"/>
        <w:contextualSpacing/>
        <w:rPr>
          <w:rFonts w:cs="Arial"/>
          <w:b/>
          <w:sz w:val="28"/>
          <w:szCs w:val="28"/>
        </w:rPr>
      </w:pPr>
      <w:r w:rsidRPr="00D00F90">
        <w:rPr>
          <w:rFonts w:cs="Arial"/>
          <w:b/>
          <w:sz w:val="28"/>
          <w:szCs w:val="28"/>
        </w:rPr>
        <w:t>Case study 3</w:t>
      </w:r>
    </w:p>
    <w:p w:rsidR="00AA23F4" w:rsidRPr="00D00F90" w:rsidRDefault="00AA23F4" w:rsidP="001E5E95">
      <w:pPr>
        <w:pStyle w:val="NoSpacing"/>
        <w:contextualSpacing/>
        <w:rPr>
          <w:rFonts w:cs="Arial"/>
          <w:sz w:val="28"/>
          <w:szCs w:val="28"/>
        </w:rPr>
      </w:pPr>
      <w:r w:rsidRPr="00D00F90">
        <w:rPr>
          <w:rFonts w:cs="Arial"/>
          <w:sz w:val="28"/>
          <w:szCs w:val="28"/>
        </w:rPr>
        <w:t>Discusses TB-HIV co-infection, the challenges this brings and the often a-typical presentation in this group</w:t>
      </w:r>
      <w:r w:rsidR="0017436B">
        <w:rPr>
          <w:rFonts w:cs="Arial"/>
          <w:sz w:val="28"/>
          <w:szCs w:val="28"/>
        </w:rPr>
        <w:t>.</w:t>
      </w:r>
    </w:p>
    <w:p w:rsidR="00AA23F4" w:rsidRPr="00D00F90" w:rsidRDefault="00AA23F4" w:rsidP="001E5E95">
      <w:pPr>
        <w:pStyle w:val="NoSpacing"/>
        <w:contextualSpacing/>
        <w:rPr>
          <w:rFonts w:cs="Arial"/>
          <w:sz w:val="28"/>
          <w:szCs w:val="28"/>
        </w:rPr>
      </w:pPr>
    </w:p>
    <w:p w:rsidR="00AA23F4" w:rsidRPr="00D00F90" w:rsidRDefault="00AA23F4" w:rsidP="001E5E95">
      <w:pPr>
        <w:pStyle w:val="NoSpacing"/>
        <w:contextualSpacing/>
        <w:rPr>
          <w:rFonts w:cs="Arial"/>
          <w:sz w:val="28"/>
          <w:szCs w:val="28"/>
        </w:rPr>
      </w:pPr>
      <w:r w:rsidRPr="00D00F90">
        <w:rPr>
          <w:rFonts w:cs="Arial"/>
          <w:sz w:val="28"/>
          <w:szCs w:val="28"/>
        </w:rPr>
        <w:t xml:space="preserve">Slide </w:t>
      </w:r>
      <w:r w:rsidR="00D8317C">
        <w:rPr>
          <w:rFonts w:cs="Arial"/>
          <w:sz w:val="28"/>
          <w:szCs w:val="28"/>
        </w:rPr>
        <w:t>44</w:t>
      </w:r>
      <w:r w:rsidRPr="00D00F90">
        <w:rPr>
          <w:rFonts w:cs="Arial"/>
          <w:sz w:val="28"/>
          <w:szCs w:val="28"/>
        </w:rPr>
        <w:t xml:space="preserve"> and 4</w:t>
      </w:r>
      <w:r w:rsidR="00D8317C">
        <w:rPr>
          <w:rFonts w:cs="Arial"/>
          <w:sz w:val="28"/>
          <w:szCs w:val="28"/>
        </w:rPr>
        <w:t>5</w:t>
      </w:r>
      <w:r w:rsidRPr="00D00F90">
        <w:rPr>
          <w:rFonts w:cs="Arial"/>
          <w:sz w:val="28"/>
          <w:szCs w:val="28"/>
        </w:rPr>
        <w:t>:</w:t>
      </w:r>
    </w:p>
    <w:p w:rsidR="00AA23F4" w:rsidRPr="00D00F90" w:rsidRDefault="00AA23F4" w:rsidP="001E5E95">
      <w:pPr>
        <w:pStyle w:val="NoSpacing"/>
        <w:contextualSpacing/>
        <w:rPr>
          <w:rFonts w:cs="Arial"/>
          <w:b/>
          <w:sz w:val="28"/>
          <w:szCs w:val="28"/>
        </w:rPr>
      </w:pPr>
      <w:r w:rsidRPr="00D00F90">
        <w:rPr>
          <w:rFonts w:cs="Arial"/>
          <w:b/>
          <w:sz w:val="28"/>
          <w:szCs w:val="28"/>
        </w:rPr>
        <w:t>Blank: for your case studies</w:t>
      </w:r>
    </w:p>
    <w:p w:rsidR="00AA23F4" w:rsidRPr="00D00F90" w:rsidRDefault="00AA23F4" w:rsidP="001E5E95">
      <w:pPr>
        <w:pStyle w:val="NoSpacing"/>
        <w:contextualSpacing/>
        <w:rPr>
          <w:rFonts w:cs="Arial"/>
          <w:sz w:val="28"/>
          <w:szCs w:val="28"/>
        </w:rPr>
      </w:pPr>
    </w:p>
    <w:p w:rsidR="00AA23F4" w:rsidRPr="00D00F90" w:rsidRDefault="00D8317C" w:rsidP="001E5E95">
      <w:pPr>
        <w:pStyle w:val="NoSpacing"/>
        <w:contextualSpacing/>
        <w:rPr>
          <w:rFonts w:cs="Arial"/>
          <w:sz w:val="28"/>
          <w:szCs w:val="28"/>
        </w:rPr>
      </w:pPr>
      <w:r>
        <w:rPr>
          <w:rFonts w:cs="Arial"/>
          <w:sz w:val="28"/>
          <w:szCs w:val="28"/>
        </w:rPr>
        <w:t>Slide 46</w:t>
      </w:r>
      <w:r w:rsidR="00AA23F4" w:rsidRPr="00D00F90">
        <w:rPr>
          <w:rFonts w:cs="Arial"/>
          <w:sz w:val="28"/>
          <w:szCs w:val="28"/>
        </w:rPr>
        <w:t>:</w:t>
      </w:r>
    </w:p>
    <w:p w:rsidR="00AA23F4" w:rsidRPr="00D00F90" w:rsidRDefault="00AA23F4" w:rsidP="001E5E95">
      <w:pPr>
        <w:pStyle w:val="NoSpacing"/>
        <w:contextualSpacing/>
        <w:rPr>
          <w:rFonts w:cs="Arial"/>
          <w:b/>
          <w:sz w:val="28"/>
          <w:szCs w:val="28"/>
        </w:rPr>
      </w:pPr>
      <w:r w:rsidRPr="00D00F90">
        <w:rPr>
          <w:rFonts w:cs="Arial"/>
          <w:b/>
          <w:sz w:val="28"/>
          <w:szCs w:val="28"/>
        </w:rPr>
        <w:t>Further information and resources</w:t>
      </w:r>
    </w:p>
    <w:p w:rsidR="00AA23F4" w:rsidRPr="00D00F90" w:rsidRDefault="00AA23F4" w:rsidP="001E5E95">
      <w:pPr>
        <w:pStyle w:val="NoSpacing"/>
        <w:contextualSpacing/>
        <w:rPr>
          <w:rFonts w:cs="Arial"/>
          <w:sz w:val="28"/>
          <w:szCs w:val="28"/>
        </w:rPr>
      </w:pPr>
      <w:proofErr w:type="gramStart"/>
      <w:r w:rsidRPr="00D00F90">
        <w:rPr>
          <w:rFonts w:cs="Arial"/>
          <w:sz w:val="28"/>
          <w:szCs w:val="28"/>
        </w:rPr>
        <w:t>Offered by TB Alert, awareness materials such as posters and leaflets, including website links to download PDFs.</w:t>
      </w:r>
      <w:proofErr w:type="gramEnd"/>
      <w:r w:rsidRPr="00D00F90">
        <w:rPr>
          <w:rFonts w:cs="Arial"/>
          <w:sz w:val="28"/>
          <w:szCs w:val="28"/>
        </w:rPr>
        <w:t xml:space="preserve"> </w:t>
      </w:r>
      <w:r w:rsidRPr="00EF4007">
        <w:rPr>
          <w:rFonts w:cs="Arial"/>
          <w:i/>
          <w:sz w:val="28"/>
          <w:szCs w:val="28"/>
        </w:rPr>
        <w:t xml:space="preserve">The Truth </w:t>
      </w:r>
      <w:proofErr w:type="gramStart"/>
      <w:r w:rsidRPr="00EF4007">
        <w:rPr>
          <w:rFonts w:cs="Arial"/>
          <w:i/>
          <w:sz w:val="28"/>
          <w:szCs w:val="28"/>
        </w:rPr>
        <w:t>About</w:t>
      </w:r>
      <w:proofErr w:type="gramEnd"/>
      <w:r w:rsidRPr="00EF4007">
        <w:rPr>
          <w:rFonts w:cs="Arial"/>
          <w:i/>
          <w:sz w:val="28"/>
          <w:szCs w:val="28"/>
        </w:rPr>
        <w:t xml:space="preserve"> TB</w:t>
      </w:r>
      <w:r w:rsidRPr="00D00F90">
        <w:rPr>
          <w:rFonts w:cs="Arial"/>
          <w:sz w:val="28"/>
          <w:szCs w:val="28"/>
        </w:rPr>
        <w:t xml:space="preserve"> website giving advice and actual stories of those who have been affected by TB.</w:t>
      </w:r>
    </w:p>
    <w:p w:rsidR="00AA23F4" w:rsidRPr="00D00F90" w:rsidRDefault="00AA23F4" w:rsidP="001E5E95">
      <w:pPr>
        <w:pStyle w:val="NoSpacing"/>
        <w:contextualSpacing/>
        <w:rPr>
          <w:rFonts w:cs="Arial"/>
          <w:sz w:val="28"/>
          <w:szCs w:val="28"/>
        </w:rPr>
      </w:pPr>
    </w:p>
    <w:p w:rsidR="00AA23F4" w:rsidRPr="00D00F90" w:rsidRDefault="00AA23F4" w:rsidP="001E5E95">
      <w:pPr>
        <w:pStyle w:val="NoSpacing"/>
        <w:contextualSpacing/>
        <w:rPr>
          <w:rFonts w:cs="Arial"/>
          <w:sz w:val="28"/>
          <w:szCs w:val="28"/>
        </w:rPr>
      </w:pPr>
      <w:r w:rsidRPr="00D00F90">
        <w:rPr>
          <w:rFonts w:cs="Arial"/>
          <w:sz w:val="28"/>
          <w:szCs w:val="28"/>
        </w:rPr>
        <w:t>Slides 4</w:t>
      </w:r>
      <w:r w:rsidR="00D8317C">
        <w:rPr>
          <w:rFonts w:cs="Arial"/>
          <w:sz w:val="28"/>
          <w:szCs w:val="28"/>
        </w:rPr>
        <w:t>7</w:t>
      </w:r>
      <w:r w:rsidRPr="00D00F90">
        <w:rPr>
          <w:rFonts w:cs="Arial"/>
          <w:sz w:val="28"/>
          <w:szCs w:val="28"/>
        </w:rPr>
        <w:t>-4</w:t>
      </w:r>
      <w:r w:rsidR="00D8317C">
        <w:rPr>
          <w:rFonts w:cs="Arial"/>
          <w:sz w:val="28"/>
          <w:szCs w:val="28"/>
        </w:rPr>
        <w:t>8</w:t>
      </w:r>
      <w:r w:rsidRPr="00D00F90">
        <w:rPr>
          <w:rFonts w:cs="Arial"/>
          <w:sz w:val="28"/>
          <w:szCs w:val="28"/>
        </w:rPr>
        <w:t>:</w:t>
      </w:r>
    </w:p>
    <w:p w:rsidR="00AA23F4" w:rsidRDefault="00AA23F4" w:rsidP="001E5E95">
      <w:pPr>
        <w:pStyle w:val="NoSpacing"/>
        <w:contextualSpacing/>
        <w:rPr>
          <w:rFonts w:cs="Arial"/>
          <w:b/>
          <w:sz w:val="28"/>
          <w:szCs w:val="28"/>
        </w:rPr>
      </w:pPr>
      <w:r w:rsidRPr="00D00F90">
        <w:rPr>
          <w:rFonts w:cs="Arial"/>
          <w:b/>
          <w:sz w:val="28"/>
          <w:szCs w:val="28"/>
        </w:rPr>
        <w:t>References and further reading</w:t>
      </w:r>
    </w:p>
    <w:p w:rsidR="00D8317C" w:rsidRDefault="00D8317C" w:rsidP="001E5E95">
      <w:pPr>
        <w:pStyle w:val="NoSpacing"/>
        <w:contextualSpacing/>
        <w:rPr>
          <w:rFonts w:cs="Arial"/>
          <w:b/>
          <w:sz w:val="28"/>
          <w:szCs w:val="28"/>
        </w:rPr>
      </w:pPr>
    </w:p>
    <w:p w:rsidR="00D8317C" w:rsidRPr="00D8317C" w:rsidRDefault="00D8317C" w:rsidP="00D8317C">
      <w:pPr>
        <w:pStyle w:val="NoSpacing"/>
        <w:rPr>
          <w:rFonts w:cs="Arial"/>
          <w:sz w:val="28"/>
          <w:szCs w:val="28"/>
        </w:rPr>
      </w:pPr>
      <w:r w:rsidRPr="00D8317C">
        <w:rPr>
          <w:rFonts w:cs="Arial"/>
          <w:sz w:val="28"/>
          <w:szCs w:val="28"/>
        </w:rPr>
        <w:t>Slide</w:t>
      </w:r>
      <w:r>
        <w:rPr>
          <w:rFonts w:cs="Arial"/>
          <w:sz w:val="28"/>
          <w:szCs w:val="28"/>
        </w:rPr>
        <w:t>s</w:t>
      </w:r>
      <w:r w:rsidRPr="00D8317C">
        <w:rPr>
          <w:rFonts w:cs="Arial"/>
          <w:sz w:val="28"/>
          <w:szCs w:val="28"/>
        </w:rPr>
        <w:t xml:space="preserve"> 49</w:t>
      </w:r>
      <w:r>
        <w:rPr>
          <w:rFonts w:cs="Arial"/>
          <w:sz w:val="28"/>
          <w:szCs w:val="28"/>
        </w:rPr>
        <w:t xml:space="preserve"> and 50</w:t>
      </w:r>
      <w:r w:rsidRPr="00D8317C">
        <w:rPr>
          <w:rFonts w:cs="Arial"/>
          <w:sz w:val="28"/>
          <w:szCs w:val="28"/>
        </w:rPr>
        <w:t>:</w:t>
      </w:r>
    </w:p>
    <w:p w:rsidR="00D8317C" w:rsidRPr="00D8317C" w:rsidRDefault="00D8317C" w:rsidP="00D8317C">
      <w:pPr>
        <w:pStyle w:val="NoSpacing"/>
        <w:rPr>
          <w:rFonts w:cs="Arial"/>
          <w:b/>
          <w:sz w:val="28"/>
          <w:szCs w:val="28"/>
        </w:rPr>
      </w:pPr>
      <w:r>
        <w:rPr>
          <w:rFonts w:cs="Arial"/>
          <w:b/>
          <w:sz w:val="28"/>
          <w:szCs w:val="28"/>
        </w:rPr>
        <w:t>Thanks and credit</w:t>
      </w:r>
    </w:p>
    <w:p w:rsidR="00D8317C" w:rsidRPr="00D00F90" w:rsidRDefault="00D8317C" w:rsidP="001E5E95">
      <w:pPr>
        <w:pStyle w:val="NoSpacing"/>
        <w:contextualSpacing/>
        <w:rPr>
          <w:rFonts w:cs="Arial"/>
          <w:b/>
          <w:sz w:val="28"/>
          <w:szCs w:val="28"/>
        </w:rPr>
      </w:pPr>
    </w:p>
    <w:p w:rsidR="00AA23F4" w:rsidRPr="00D00F90" w:rsidRDefault="00AA23F4" w:rsidP="001E5E95">
      <w:pPr>
        <w:pStyle w:val="NoSpacing"/>
        <w:contextualSpacing/>
        <w:rPr>
          <w:rFonts w:cs="Arial"/>
          <w:sz w:val="28"/>
          <w:szCs w:val="28"/>
        </w:rPr>
      </w:pPr>
    </w:p>
    <w:p w:rsidR="00AA23F4" w:rsidRPr="00D00F90" w:rsidRDefault="00AA23F4" w:rsidP="001E5E95">
      <w:pPr>
        <w:pStyle w:val="NoSpacing"/>
        <w:contextualSpacing/>
        <w:rPr>
          <w:rFonts w:cs="Arial"/>
          <w:sz w:val="28"/>
          <w:szCs w:val="28"/>
        </w:rPr>
      </w:pPr>
      <w:r w:rsidRPr="00D00F90">
        <w:rPr>
          <w:rFonts w:cs="Arial"/>
          <w:sz w:val="28"/>
          <w:szCs w:val="28"/>
        </w:rPr>
        <w:t>Appendices 1 and 2 below</w:t>
      </w:r>
    </w:p>
    <w:p w:rsidR="00AA23F4" w:rsidRPr="00D00F90" w:rsidRDefault="00AA23F4" w:rsidP="001E5E95">
      <w:pPr>
        <w:pStyle w:val="NoSpacing"/>
        <w:contextualSpacing/>
        <w:rPr>
          <w:rFonts w:cs="Arial"/>
          <w:sz w:val="28"/>
          <w:szCs w:val="28"/>
        </w:rPr>
      </w:pPr>
    </w:p>
    <w:p w:rsidR="0017436B" w:rsidRDefault="0017436B">
      <w:pPr>
        <w:spacing w:after="0" w:line="240" w:lineRule="auto"/>
        <w:rPr>
          <w:rFonts w:ascii="Arial" w:eastAsia="Cambria" w:hAnsi="Arial" w:cs="Arial"/>
          <w:sz w:val="28"/>
          <w:szCs w:val="28"/>
          <w:lang w:val="en-US"/>
        </w:rPr>
      </w:pPr>
      <w:r>
        <w:rPr>
          <w:rFonts w:cs="Arial"/>
          <w:sz w:val="28"/>
          <w:szCs w:val="28"/>
        </w:rPr>
        <w:br w:type="page"/>
      </w:r>
    </w:p>
    <w:p w:rsidR="00AA23F4" w:rsidRPr="00D00F90" w:rsidRDefault="00AA23F4" w:rsidP="001E5E95">
      <w:pPr>
        <w:pStyle w:val="NoSpacing"/>
        <w:contextualSpacing/>
        <w:rPr>
          <w:rFonts w:cs="Arial"/>
          <w:sz w:val="28"/>
          <w:szCs w:val="28"/>
        </w:rPr>
      </w:pPr>
      <w:r w:rsidRPr="00D00F90">
        <w:rPr>
          <w:rFonts w:cs="Arial"/>
          <w:sz w:val="28"/>
          <w:szCs w:val="28"/>
        </w:rPr>
        <w:lastRenderedPageBreak/>
        <w:t>Appendix 1</w:t>
      </w:r>
    </w:p>
    <w:p w:rsidR="00AA23F4" w:rsidRPr="00D00F90" w:rsidRDefault="00AA23F4" w:rsidP="001E5E95">
      <w:pPr>
        <w:pStyle w:val="NoSpacing"/>
        <w:contextualSpacing/>
        <w:rPr>
          <w:rFonts w:cs="Arial"/>
          <w:sz w:val="28"/>
          <w:szCs w:val="28"/>
        </w:rPr>
      </w:pPr>
    </w:p>
    <w:p w:rsidR="00AA23F4" w:rsidRPr="0017436B" w:rsidRDefault="00AA23F4" w:rsidP="001E5E95">
      <w:pPr>
        <w:pStyle w:val="NoSpacing"/>
        <w:contextualSpacing/>
        <w:rPr>
          <w:rFonts w:cs="Arial"/>
          <w:sz w:val="40"/>
          <w:szCs w:val="40"/>
        </w:rPr>
      </w:pPr>
      <w:r w:rsidRPr="0017436B">
        <w:rPr>
          <w:rFonts w:cs="Arial"/>
          <w:sz w:val="40"/>
          <w:szCs w:val="40"/>
        </w:rPr>
        <w:t>Pre and post teaching review of TB knowledge</w:t>
      </w:r>
    </w:p>
    <w:p w:rsidR="00AA23F4" w:rsidRPr="00D00F90" w:rsidRDefault="00AA23F4" w:rsidP="001E5E95">
      <w:pPr>
        <w:pStyle w:val="NoSpacing"/>
        <w:contextualSpacing/>
        <w:rPr>
          <w:rFonts w:cs="Arial"/>
          <w:sz w:val="28"/>
          <w:szCs w:val="28"/>
        </w:rPr>
      </w:pPr>
    </w:p>
    <w:p w:rsidR="00AA23F4" w:rsidRPr="00D00F90" w:rsidRDefault="00AA23F4" w:rsidP="001E5E95">
      <w:pPr>
        <w:pStyle w:val="NoSpacing"/>
        <w:contextualSpacing/>
        <w:rPr>
          <w:rFonts w:cs="Arial"/>
          <w:sz w:val="28"/>
          <w:szCs w:val="28"/>
        </w:rPr>
      </w:pPr>
      <w:r w:rsidRPr="00D00F90">
        <w:rPr>
          <w:rFonts w:cs="Arial"/>
          <w:sz w:val="28"/>
          <w:szCs w:val="28"/>
        </w:rPr>
        <w:t>1.</w:t>
      </w:r>
      <w:r w:rsidRPr="00D00F90">
        <w:rPr>
          <w:rFonts w:cs="Arial"/>
          <w:sz w:val="28"/>
          <w:szCs w:val="28"/>
        </w:rPr>
        <w:tab/>
        <w:t>What are the symptoms of TB?</w:t>
      </w:r>
    </w:p>
    <w:p w:rsidR="00AA23F4" w:rsidRPr="00D00F90" w:rsidRDefault="00AA23F4" w:rsidP="001E5E95">
      <w:pPr>
        <w:pStyle w:val="NoSpacing"/>
        <w:contextualSpacing/>
        <w:rPr>
          <w:rFonts w:cs="Arial"/>
          <w:sz w:val="28"/>
          <w:szCs w:val="28"/>
        </w:rPr>
      </w:pPr>
    </w:p>
    <w:p w:rsidR="00AA23F4" w:rsidRPr="00D00F90" w:rsidRDefault="00AA23F4" w:rsidP="001E5E95">
      <w:pPr>
        <w:pStyle w:val="NoSpacing"/>
        <w:contextualSpacing/>
        <w:rPr>
          <w:rFonts w:cs="Arial"/>
          <w:sz w:val="28"/>
          <w:szCs w:val="28"/>
        </w:rPr>
      </w:pPr>
      <w:r w:rsidRPr="00D00F90">
        <w:rPr>
          <w:rFonts w:cs="Arial"/>
          <w:sz w:val="28"/>
          <w:szCs w:val="28"/>
        </w:rPr>
        <w:t>Pre:</w:t>
      </w:r>
    </w:p>
    <w:p w:rsidR="00AA23F4" w:rsidRPr="00D00F90" w:rsidRDefault="00AA23F4" w:rsidP="001E5E95">
      <w:pPr>
        <w:pStyle w:val="NoSpacing"/>
        <w:contextualSpacing/>
        <w:rPr>
          <w:rFonts w:cs="Arial"/>
          <w:sz w:val="28"/>
          <w:szCs w:val="28"/>
        </w:rPr>
      </w:pPr>
    </w:p>
    <w:p w:rsidR="00AA23F4" w:rsidRPr="00D00F90" w:rsidRDefault="00AA23F4" w:rsidP="001E5E95">
      <w:pPr>
        <w:pStyle w:val="NoSpacing"/>
        <w:contextualSpacing/>
        <w:rPr>
          <w:rFonts w:cs="Arial"/>
          <w:sz w:val="28"/>
          <w:szCs w:val="28"/>
        </w:rPr>
      </w:pPr>
    </w:p>
    <w:p w:rsidR="00AA23F4" w:rsidRPr="00D00F90" w:rsidRDefault="00AA23F4" w:rsidP="001E5E95">
      <w:pPr>
        <w:pStyle w:val="NoSpacing"/>
        <w:contextualSpacing/>
        <w:rPr>
          <w:rFonts w:cs="Arial"/>
          <w:sz w:val="28"/>
          <w:szCs w:val="28"/>
        </w:rPr>
      </w:pPr>
      <w:r w:rsidRPr="00D00F90">
        <w:rPr>
          <w:rFonts w:cs="Arial"/>
          <w:sz w:val="28"/>
          <w:szCs w:val="28"/>
        </w:rPr>
        <w:t>Post:</w:t>
      </w:r>
    </w:p>
    <w:p w:rsidR="00AA23F4" w:rsidRPr="00D00F90" w:rsidRDefault="00AA23F4" w:rsidP="001E5E95">
      <w:pPr>
        <w:pStyle w:val="NoSpacing"/>
        <w:contextualSpacing/>
        <w:rPr>
          <w:rFonts w:cs="Arial"/>
          <w:sz w:val="28"/>
          <w:szCs w:val="28"/>
        </w:rPr>
      </w:pPr>
    </w:p>
    <w:p w:rsidR="00AA23F4" w:rsidRPr="00D00F90" w:rsidRDefault="00AA23F4" w:rsidP="001E5E95">
      <w:pPr>
        <w:pStyle w:val="NoSpacing"/>
        <w:contextualSpacing/>
        <w:rPr>
          <w:rFonts w:cs="Arial"/>
          <w:sz w:val="28"/>
          <w:szCs w:val="28"/>
        </w:rPr>
      </w:pPr>
    </w:p>
    <w:p w:rsidR="00AA23F4" w:rsidRPr="00D00F90" w:rsidRDefault="00AA23F4" w:rsidP="001E5E95">
      <w:pPr>
        <w:pStyle w:val="NoSpacing"/>
        <w:contextualSpacing/>
        <w:rPr>
          <w:rFonts w:cs="Arial"/>
          <w:sz w:val="28"/>
          <w:szCs w:val="28"/>
        </w:rPr>
      </w:pPr>
      <w:r w:rsidRPr="00D00F90">
        <w:rPr>
          <w:rFonts w:cs="Arial"/>
          <w:sz w:val="28"/>
          <w:szCs w:val="28"/>
        </w:rPr>
        <w:t>2.</w:t>
      </w:r>
      <w:r w:rsidRPr="00D00F90">
        <w:rPr>
          <w:rFonts w:cs="Arial"/>
          <w:sz w:val="28"/>
          <w:szCs w:val="28"/>
        </w:rPr>
        <w:tab/>
        <w:t>What measures are in place to control and prevent TB?</w:t>
      </w:r>
    </w:p>
    <w:p w:rsidR="00AA23F4" w:rsidRPr="00D00F90" w:rsidRDefault="00AA23F4" w:rsidP="001E5E95">
      <w:pPr>
        <w:pStyle w:val="NoSpacing"/>
        <w:contextualSpacing/>
        <w:rPr>
          <w:rFonts w:cs="Arial"/>
          <w:sz w:val="28"/>
          <w:szCs w:val="28"/>
        </w:rPr>
      </w:pPr>
    </w:p>
    <w:p w:rsidR="00AA23F4" w:rsidRPr="00D00F90" w:rsidRDefault="00AA23F4" w:rsidP="001E5E95">
      <w:pPr>
        <w:pStyle w:val="NoSpacing"/>
        <w:contextualSpacing/>
        <w:rPr>
          <w:rFonts w:cs="Arial"/>
          <w:sz w:val="28"/>
          <w:szCs w:val="28"/>
        </w:rPr>
      </w:pPr>
      <w:r w:rsidRPr="00D00F90">
        <w:rPr>
          <w:rFonts w:cs="Arial"/>
          <w:sz w:val="28"/>
          <w:szCs w:val="28"/>
        </w:rPr>
        <w:t>Pre:</w:t>
      </w:r>
    </w:p>
    <w:p w:rsidR="00AA23F4" w:rsidRPr="00D00F90" w:rsidRDefault="00AA23F4" w:rsidP="001E5E95">
      <w:pPr>
        <w:pStyle w:val="NoSpacing"/>
        <w:contextualSpacing/>
        <w:rPr>
          <w:rFonts w:cs="Arial"/>
          <w:sz w:val="28"/>
          <w:szCs w:val="28"/>
        </w:rPr>
      </w:pPr>
    </w:p>
    <w:p w:rsidR="00AA23F4" w:rsidRPr="00D00F90" w:rsidRDefault="00AA23F4" w:rsidP="001E5E95">
      <w:pPr>
        <w:pStyle w:val="NoSpacing"/>
        <w:contextualSpacing/>
        <w:rPr>
          <w:rFonts w:cs="Arial"/>
          <w:sz w:val="28"/>
          <w:szCs w:val="28"/>
        </w:rPr>
      </w:pPr>
    </w:p>
    <w:p w:rsidR="00AA23F4" w:rsidRPr="00D00F90" w:rsidRDefault="00AA23F4" w:rsidP="001E5E95">
      <w:pPr>
        <w:pStyle w:val="NoSpacing"/>
        <w:contextualSpacing/>
        <w:rPr>
          <w:rFonts w:cs="Arial"/>
          <w:sz w:val="28"/>
          <w:szCs w:val="28"/>
        </w:rPr>
      </w:pPr>
      <w:r w:rsidRPr="00D00F90">
        <w:rPr>
          <w:rFonts w:cs="Arial"/>
          <w:sz w:val="28"/>
          <w:szCs w:val="28"/>
        </w:rPr>
        <w:t>Post:</w:t>
      </w:r>
    </w:p>
    <w:p w:rsidR="00AA23F4" w:rsidRPr="00D00F90" w:rsidRDefault="00AA23F4" w:rsidP="001E5E95">
      <w:pPr>
        <w:pStyle w:val="NoSpacing"/>
        <w:contextualSpacing/>
        <w:rPr>
          <w:rFonts w:cs="Arial"/>
          <w:sz w:val="28"/>
          <w:szCs w:val="28"/>
        </w:rPr>
      </w:pPr>
    </w:p>
    <w:p w:rsidR="00AA23F4" w:rsidRPr="00D00F90" w:rsidRDefault="00AA23F4" w:rsidP="001E5E95">
      <w:pPr>
        <w:pStyle w:val="NoSpacing"/>
        <w:contextualSpacing/>
        <w:rPr>
          <w:rFonts w:cs="Arial"/>
          <w:sz w:val="28"/>
          <w:szCs w:val="28"/>
        </w:rPr>
      </w:pPr>
    </w:p>
    <w:p w:rsidR="00AA23F4" w:rsidRPr="00D00F90" w:rsidRDefault="00AA23F4" w:rsidP="001E5E95">
      <w:pPr>
        <w:pStyle w:val="NoSpacing"/>
        <w:contextualSpacing/>
        <w:rPr>
          <w:rFonts w:cs="Arial"/>
          <w:sz w:val="28"/>
          <w:szCs w:val="28"/>
        </w:rPr>
      </w:pPr>
      <w:r w:rsidRPr="00D00F90">
        <w:rPr>
          <w:rFonts w:cs="Arial"/>
          <w:sz w:val="28"/>
          <w:szCs w:val="28"/>
        </w:rPr>
        <w:t>3.</w:t>
      </w:r>
      <w:r w:rsidRPr="00D00F90">
        <w:rPr>
          <w:rFonts w:cs="Arial"/>
          <w:sz w:val="28"/>
          <w:szCs w:val="28"/>
        </w:rPr>
        <w:tab/>
        <w:t>What is the treatment for TB?</w:t>
      </w:r>
    </w:p>
    <w:p w:rsidR="00AA23F4" w:rsidRPr="00D00F90" w:rsidRDefault="00AA23F4" w:rsidP="001E5E95">
      <w:pPr>
        <w:pStyle w:val="NoSpacing"/>
        <w:contextualSpacing/>
        <w:rPr>
          <w:rFonts w:cs="Arial"/>
          <w:sz w:val="28"/>
          <w:szCs w:val="28"/>
        </w:rPr>
      </w:pPr>
    </w:p>
    <w:p w:rsidR="00AA23F4" w:rsidRPr="00D00F90" w:rsidRDefault="00AA23F4" w:rsidP="001E5E95">
      <w:pPr>
        <w:pStyle w:val="NoSpacing"/>
        <w:contextualSpacing/>
        <w:rPr>
          <w:rFonts w:cs="Arial"/>
          <w:sz w:val="28"/>
          <w:szCs w:val="28"/>
        </w:rPr>
      </w:pPr>
      <w:r w:rsidRPr="00D00F90">
        <w:rPr>
          <w:rFonts w:cs="Arial"/>
          <w:sz w:val="28"/>
          <w:szCs w:val="28"/>
        </w:rPr>
        <w:t>Pre:</w:t>
      </w:r>
    </w:p>
    <w:p w:rsidR="00AA23F4" w:rsidRPr="00D00F90" w:rsidRDefault="00AA23F4" w:rsidP="001E5E95">
      <w:pPr>
        <w:pStyle w:val="NoSpacing"/>
        <w:contextualSpacing/>
        <w:rPr>
          <w:rFonts w:cs="Arial"/>
          <w:sz w:val="28"/>
          <w:szCs w:val="28"/>
        </w:rPr>
      </w:pPr>
    </w:p>
    <w:p w:rsidR="00AA23F4" w:rsidRPr="00D00F90" w:rsidRDefault="00AA23F4" w:rsidP="001E5E95">
      <w:pPr>
        <w:pStyle w:val="NoSpacing"/>
        <w:contextualSpacing/>
        <w:rPr>
          <w:rFonts w:cs="Arial"/>
          <w:sz w:val="28"/>
          <w:szCs w:val="28"/>
        </w:rPr>
      </w:pPr>
    </w:p>
    <w:p w:rsidR="00AA23F4" w:rsidRPr="00D00F90" w:rsidRDefault="00AA23F4" w:rsidP="001E5E95">
      <w:pPr>
        <w:pStyle w:val="NoSpacing"/>
        <w:contextualSpacing/>
        <w:rPr>
          <w:rFonts w:cs="Arial"/>
          <w:sz w:val="28"/>
          <w:szCs w:val="28"/>
        </w:rPr>
      </w:pPr>
      <w:r w:rsidRPr="00D00F90">
        <w:rPr>
          <w:rFonts w:cs="Arial"/>
          <w:sz w:val="28"/>
          <w:szCs w:val="28"/>
        </w:rPr>
        <w:t>Post:</w:t>
      </w:r>
    </w:p>
    <w:p w:rsidR="00AA23F4" w:rsidRPr="00D00F90" w:rsidRDefault="00AA23F4" w:rsidP="001E5E95">
      <w:pPr>
        <w:pStyle w:val="NoSpacing"/>
        <w:contextualSpacing/>
        <w:rPr>
          <w:rFonts w:cs="Arial"/>
          <w:sz w:val="28"/>
          <w:szCs w:val="28"/>
        </w:rPr>
      </w:pPr>
    </w:p>
    <w:p w:rsidR="00AA23F4" w:rsidRPr="00D00F90" w:rsidRDefault="00AA23F4" w:rsidP="001E5E95">
      <w:pPr>
        <w:pStyle w:val="NoSpacing"/>
        <w:contextualSpacing/>
        <w:rPr>
          <w:rFonts w:cs="Arial"/>
          <w:sz w:val="28"/>
          <w:szCs w:val="28"/>
        </w:rPr>
      </w:pPr>
    </w:p>
    <w:p w:rsidR="00AA23F4" w:rsidRPr="00D00F90" w:rsidRDefault="00AA23F4" w:rsidP="001E5E95">
      <w:pPr>
        <w:pStyle w:val="NoSpacing"/>
        <w:contextualSpacing/>
        <w:rPr>
          <w:rFonts w:cs="Arial"/>
          <w:sz w:val="28"/>
          <w:szCs w:val="28"/>
        </w:rPr>
      </w:pPr>
      <w:r w:rsidRPr="00D00F90">
        <w:rPr>
          <w:rFonts w:cs="Arial"/>
          <w:sz w:val="28"/>
          <w:szCs w:val="28"/>
        </w:rPr>
        <w:t>4.</w:t>
      </w:r>
      <w:r w:rsidRPr="00D00F90">
        <w:rPr>
          <w:rFonts w:cs="Arial"/>
          <w:sz w:val="28"/>
          <w:szCs w:val="28"/>
        </w:rPr>
        <w:tab/>
        <w:t>When would you refer to TB Specialist Services?</w:t>
      </w:r>
    </w:p>
    <w:p w:rsidR="00AA23F4" w:rsidRPr="00D00F90" w:rsidRDefault="00AA23F4" w:rsidP="001E5E95">
      <w:pPr>
        <w:pStyle w:val="NoSpacing"/>
        <w:contextualSpacing/>
        <w:rPr>
          <w:rFonts w:cs="Arial"/>
          <w:sz w:val="28"/>
          <w:szCs w:val="28"/>
        </w:rPr>
      </w:pPr>
    </w:p>
    <w:p w:rsidR="00AA23F4" w:rsidRPr="00D00F90" w:rsidRDefault="00AA23F4" w:rsidP="001E5E95">
      <w:pPr>
        <w:pStyle w:val="NoSpacing"/>
        <w:contextualSpacing/>
        <w:rPr>
          <w:rFonts w:cs="Arial"/>
          <w:sz w:val="28"/>
          <w:szCs w:val="28"/>
        </w:rPr>
      </w:pPr>
      <w:r w:rsidRPr="00D00F90">
        <w:rPr>
          <w:rFonts w:cs="Arial"/>
          <w:sz w:val="28"/>
          <w:szCs w:val="28"/>
        </w:rPr>
        <w:t>Pre:</w:t>
      </w:r>
    </w:p>
    <w:p w:rsidR="00AA23F4" w:rsidRPr="00D00F90" w:rsidRDefault="00AA23F4" w:rsidP="001E5E95">
      <w:pPr>
        <w:pStyle w:val="NoSpacing"/>
        <w:contextualSpacing/>
        <w:rPr>
          <w:rFonts w:cs="Arial"/>
          <w:sz w:val="28"/>
          <w:szCs w:val="28"/>
        </w:rPr>
      </w:pPr>
    </w:p>
    <w:p w:rsidR="00AA23F4" w:rsidRPr="00D00F90" w:rsidRDefault="00AA23F4" w:rsidP="001E5E95">
      <w:pPr>
        <w:pStyle w:val="NoSpacing"/>
        <w:contextualSpacing/>
        <w:rPr>
          <w:rFonts w:cs="Arial"/>
          <w:sz w:val="28"/>
          <w:szCs w:val="28"/>
        </w:rPr>
      </w:pPr>
    </w:p>
    <w:p w:rsidR="00AA23F4" w:rsidRDefault="00AA23F4" w:rsidP="001E5E95">
      <w:pPr>
        <w:pStyle w:val="NoSpacing"/>
        <w:contextualSpacing/>
        <w:rPr>
          <w:rFonts w:cs="Arial"/>
          <w:sz w:val="28"/>
          <w:szCs w:val="28"/>
        </w:rPr>
      </w:pPr>
      <w:r w:rsidRPr="00D00F90">
        <w:rPr>
          <w:rFonts w:cs="Arial"/>
          <w:sz w:val="28"/>
          <w:szCs w:val="28"/>
        </w:rPr>
        <w:t>Post:</w:t>
      </w:r>
    </w:p>
    <w:p w:rsidR="00994005" w:rsidRDefault="00994005">
      <w:pPr>
        <w:spacing w:after="0" w:line="240" w:lineRule="auto"/>
        <w:rPr>
          <w:rFonts w:ascii="Arial" w:eastAsia="Cambria" w:hAnsi="Arial" w:cs="Arial"/>
          <w:sz w:val="28"/>
          <w:szCs w:val="28"/>
          <w:lang w:val="en-US"/>
        </w:rPr>
      </w:pPr>
      <w:r>
        <w:rPr>
          <w:rFonts w:cs="Arial"/>
          <w:sz w:val="28"/>
          <w:szCs w:val="28"/>
        </w:rPr>
        <w:br w:type="page"/>
      </w:r>
    </w:p>
    <w:p w:rsidR="00AA23F4" w:rsidRDefault="00AA23F4" w:rsidP="001E5E95">
      <w:pPr>
        <w:pStyle w:val="NoSpacing"/>
        <w:contextualSpacing/>
        <w:rPr>
          <w:rFonts w:cs="Arial"/>
          <w:sz w:val="28"/>
          <w:szCs w:val="28"/>
        </w:rPr>
      </w:pPr>
      <w:r w:rsidRPr="00D00F90">
        <w:rPr>
          <w:rFonts w:cs="Arial"/>
          <w:sz w:val="28"/>
          <w:szCs w:val="28"/>
        </w:rPr>
        <w:lastRenderedPageBreak/>
        <w:t>Appendix 2</w:t>
      </w:r>
    </w:p>
    <w:p w:rsidR="00994005" w:rsidRDefault="00994005" w:rsidP="001E5E95">
      <w:pPr>
        <w:pStyle w:val="NoSpacing"/>
        <w:contextualSpacing/>
        <w:rPr>
          <w:rFonts w:cs="Arial"/>
          <w:sz w:val="28"/>
          <w:szCs w:val="2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2026"/>
        <w:gridCol w:w="3017"/>
        <w:gridCol w:w="1845"/>
        <w:gridCol w:w="2355"/>
      </w:tblGrid>
      <w:tr w:rsidR="00994005" w:rsidRPr="00994005" w:rsidTr="00994005">
        <w:trPr>
          <w:trHeight w:val="460"/>
        </w:trPr>
        <w:tc>
          <w:tcPr>
            <w:tcW w:w="1096" w:type="pct"/>
          </w:tcPr>
          <w:p w:rsidR="00994005" w:rsidRPr="00994005" w:rsidRDefault="00994005" w:rsidP="00994005">
            <w:pPr>
              <w:pStyle w:val="NoSpacing"/>
              <w:contextualSpacing/>
              <w:rPr>
                <w:rFonts w:cs="Arial"/>
                <w:b/>
                <w:sz w:val="24"/>
                <w:lang w:val="en-GB"/>
              </w:rPr>
            </w:pPr>
            <w:r w:rsidRPr="00994005">
              <w:rPr>
                <w:rFonts w:cs="Arial"/>
                <w:b/>
                <w:sz w:val="24"/>
                <w:lang w:val="en-GB"/>
              </w:rPr>
              <w:t>Site</w:t>
            </w:r>
          </w:p>
        </w:tc>
        <w:tc>
          <w:tcPr>
            <w:tcW w:w="1632" w:type="pct"/>
          </w:tcPr>
          <w:p w:rsidR="00994005" w:rsidRPr="00994005" w:rsidRDefault="00994005" w:rsidP="00994005">
            <w:pPr>
              <w:pStyle w:val="NoSpacing"/>
              <w:contextualSpacing/>
              <w:rPr>
                <w:rFonts w:cs="Arial"/>
                <w:b/>
                <w:sz w:val="24"/>
                <w:lang w:val="en-GB"/>
              </w:rPr>
            </w:pPr>
            <w:r w:rsidRPr="00994005">
              <w:rPr>
                <w:rFonts w:cs="Arial"/>
                <w:b/>
                <w:sz w:val="24"/>
                <w:lang w:val="en-GB"/>
              </w:rPr>
              <w:t>Imaging</w:t>
            </w:r>
          </w:p>
        </w:tc>
        <w:tc>
          <w:tcPr>
            <w:tcW w:w="998" w:type="pct"/>
          </w:tcPr>
          <w:p w:rsidR="00994005" w:rsidRPr="00994005" w:rsidRDefault="00994005" w:rsidP="00994005">
            <w:pPr>
              <w:pStyle w:val="NoSpacing"/>
              <w:contextualSpacing/>
              <w:rPr>
                <w:rFonts w:cs="Arial"/>
                <w:b/>
                <w:sz w:val="24"/>
                <w:lang w:val="en-GB"/>
              </w:rPr>
            </w:pPr>
            <w:r w:rsidRPr="00994005">
              <w:rPr>
                <w:rFonts w:cs="Arial"/>
                <w:b/>
                <w:sz w:val="24"/>
                <w:lang w:val="en-GB"/>
              </w:rPr>
              <w:t>Biopsy</w:t>
            </w:r>
          </w:p>
        </w:tc>
        <w:tc>
          <w:tcPr>
            <w:tcW w:w="1274" w:type="pct"/>
          </w:tcPr>
          <w:p w:rsidR="00994005" w:rsidRPr="00994005" w:rsidRDefault="00994005" w:rsidP="00994005">
            <w:pPr>
              <w:pStyle w:val="NoSpacing"/>
              <w:contextualSpacing/>
              <w:rPr>
                <w:rFonts w:cs="Arial"/>
                <w:b/>
                <w:sz w:val="24"/>
                <w:lang w:val="en-GB"/>
              </w:rPr>
            </w:pPr>
            <w:r w:rsidRPr="00994005">
              <w:rPr>
                <w:rFonts w:cs="Arial"/>
                <w:b/>
                <w:sz w:val="24"/>
                <w:lang w:val="en-GB"/>
              </w:rPr>
              <w:t>Culture</w:t>
            </w:r>
          </w:p>
        </w:tc>
      </w:tr>
      <w:tr w:rsidR="00994005" w:rsidRPr="00994005" w:rsidTr="00994005">
        <w:trPr>
          <w:trHeight w:val="388"/>
        </w:trPr>
        <w:tc>
          <w:tcPr>
            <w:tcW w:w="1096" w:type="pct"/>
          </w:tcPr>
          <w:p w:rsidR="00994005" w:rsidRPr="00994005" w:rsidRDefault="00994005" w:rsidP="00994005">
            <w:pPr>
              <w:pStyle w:val="NoSpacing"/>
              <w:contextualSpacing/>
              <w:rPr>
                <w:rFonts w:cs="Arial"/>
                <w:sz w:val="24"/>
                <w:lang w:val="en-GB"/>
              </w:rPr>
            </w:pPr>
            <w:r w:rsidRPr="00994005">
              <w:rPr>
                <w:rFonts w:cs="Arial"/>
                <w:sz w:val="24"/>
                <w:lang w:val="en-GB"/>
              </w:rPr>
              <w:t>Lymph node</w:t>
            </w:r>
          </w:p>
        </w:tc>
        <w:tc>
          <w:tcPr>
            <w:tcW w:w="1632" w:type="pct"/>
          </w:tcPr>
          <w:p w:rsidR="00994005" w:rsidRPr="00994005" w:rsidRDefault="00994005" w:rsidP="00994005">
            <w:pPr>
              <w:pStyle w:val="NoSpacing"/>
              <w:contextualSpacing/>
              <w:rPr>
                <w:rFonts w:cs="Arial"/>
                <w:sz w:val="24"/>
                <w:lang w:val="en-GB"/>
              </w:rPr>
            </w:pPr>
          </w:p>
        </w:tc>
        <w:tc>
          <w:tcPr>
            <w:tcW w:w="998" w:type="pct"/>
          </w:tcPr>
          <w:p w:rsidR="00994005" w:rsidRPr="00994005" w:rsidRDefault="00994005" w:rsidP="00994005">
            <w:pPr>
              <w:pStyle w:val="NoSpacing"/>
              <w:numPr>
                <w:ilvl w:val="0"/>
                <w:numId w:val="32"/>
              </w:numPr>
              <w:contextualSpacing/>
              <w:rPr>
                <w:rFonts w:cs="Arial"/>
                <w:sz w:val="24"/>
                <w:lang w:val="en-GB"/>
              </w:rPr>
            </w:pPr>
            <w:r w:rsidRPr="00994005">
              <w:rPr>
                <w:rFonts w:cs="Arial"/>
                <w:sz w:val="24"/>
                <w:lang w:val="en-GB"/>
              </w:rPr>
              <w:t>Node</w:t>
            </w:r>
          </w:p>
        </w:tc>
        <w:tc>
          <w:tcPr>
            <w:tcW w:w="1274" w:type="pct"/>
          </w:tcPr>
          <w:p w:rsidR="00994005" w:rsidRPr="00994005" w:rsidRDefault="00994005" w:rsidP="00994005">
            <w:pPr>
              <w:pStyle w:val="NoSpacing"/>
              <w:numPr>
                <w:ilvl w:val="0"/>
                <w:numId w:val="32"/>
              </w:numPr>
              <w:contextualSpacing/>
              <w:rPr>
                <w:rFonts w:cs="Arial"/>
                <w:sz w:val="24"/>
                <w:lang w:val="en-GB"/>
              </w:rPr>
            </w:pPr>
            <w:r w:rsidRPr="00994005">
              <w:rPr>
                <w:rFonts w:cs="Arial"/>
                <w:sz w:val="24"/>
                <w:lang w:val="en-GB"/>
              </w:rPr>
              <w:t>Node or aspirate</w:t>
            </w:r>
          </w:p>
        </w:tc>
      </w:tr>
      <w:tr w:rsidR="00994005" w:rsidRPr="00994005" w:rsidTr="00994005">
        <w:trPr>
          <w:trHeight w:val="978"/>
        </w:trPr>
        <w:tc>
          <w:tcPr>
            <w:tcW w:w="1096" w:type="pct"/>
          </w:tcPr>
          <w:p w:rsidR="00994005" w:rsidRPr="00994005" w:rsidRDefault="00994005" w:rsidP="00994005">
            <w:pPr>
              <w:pStyle w:val="NoSpacing"/>
              <w:contextualSpacing/>
              <w:rPr>
                <w:rFonts w:cs="Arial"/>
                <w:sz w:val="24"/>
                <w:lang w:val="en-GB"/>
              </w:rPr>
            </w:pPr>
            <w:r w:rsidRPr="00994005">
              <w:rPr>
                <w:rFonts w:cs="Arial"/>
                <w:sz w:val="24"/>
                <w:lang w:val="en-GB"/>
              </w:rPr>
              <w:t>Bone/joint</w:t>
            </w:r>
          </w:p>
        </w:tc>
        <w:tc>
          <w:tcPr>
            <w:tcW w:w="1632" w:type="pct"/>
          </w:tcPr>
          <w:p w:rsidR="00994005" w:rsidRPr="00994005" w:rsidRDefault="00994005" w:rsidP="00994005">
            <w:pPr>
              <w:pStyle w:val="NoSpacing"/>
              <w:numPr>
                <w:ilvl w:val="0"/>
                <w:numId w:val="32"/>
              </w:numPr>
              <w:contextualSpacing/>
              <w:rPr>
                <w:rFonts w:cs="Arial"/>
                <w:sz w:val="24"/>
                <w:lang w:val="en-GB"/>
              </w:rPr>
            </w:pPr>
            <w:r w:rsidRPr="00994005">
              <w:rPr>
                <w:rFonts w:cs="Arial"/>
                <w:sz w:val="24"/>
                <w:lang w:val="en-GB"/>
              </w:rPr>
              <w:t>Plain X-ray and computed tomography (CT)</w:t>
            </w:r>
          </w:p>
          <w:p w:rsidR="00994005" w:rsidRPr="00994005" w:rsidRDefault="00994005" w:rsidP="00994005">
            <w:pPr>
              <w:pStyle w:val="NoSpacing"/>
              <w:numPr>
                <w:ilvl w:val="0"/>
                <w:numId w:val="32"/>
              </w:numPr>
              <w:contextualSpacing/>
              <w:rPr>
                <w:rFonts w:cs="Arial"/>
                <w:sz w:val="24"/>
                <w:lang w:val="en-GB"/>
              </w:rPr>
            </w:pPr>
            <w:r w:rsidRPr="00994005">
              <w:rPr>
                <w:rFonts w:cs="Arial"/>
                <w:sz w:val="24"/>
                <w:lang w:val="en-GB"/>
              </w:rPr>
              <w:t xml:space="preserve">Magnetic resonance imaging (MRI) </w:t>
            </w:r>
          </w:p>
        </w:tc>
        <w:tc>
          <w:tcPr>
            <w:tcW w:w="998" w:type="pct"/>
          </w:tcPr>
          <w:p w:rsidR="00994005" w:rsidRPr="00994005" w:rsidRDefault="00994005" w:rsidP="00994005">
            <w:pPr>
              <w:pStyle w:val="NoSpacing"/>
              <w:numPr>
                <w:ilvl w:val="0"/>
                <w:numId w:val="32"/>
              </w:numPr>
              <w:contextualSpacing/>
              <w:rPr>
                <w:rFonts w:cs="Arial"/>
                <w:sz w:val="24"/>
                <w:lang w:val="en-GB"/>
              </w:rPr>
            </w:pPr>
            <w:r w:rsidRPr="00994005">
              <w:rPr>
                <w:rFonts w:cs="Arial"/>
                <w:sz w:val="24"/>
                <w:lang w:val="en-GB"/>
              </w:rPr>
              <w:t>Site of disease</w:t>
            </w:r>
          </w:p>
        </w:tc>
        <w:tc>
          <w:tcPr>
            <w:tcW w:w="1274" w:type="pct"/>
          </w:tcPr>
          <w:p w:rsidR="00994005" w:rsidRPr="00994005" w:rsidRDefault="00994005" w:rsidP="00994005">
            <w:pPr>
              <w:pStyle w:val="NoSpacing"/>
              <w:numPr>
                <w:ilvl w:val="0"/>
                <w:numId w:val="32"/>
              </w:numPr>
              <w:contextualSpacing/>
              <w:rPr>
                <w:rFonts w:cs="Arial"/>
                <w:sz w:val="24"/>
                <w:lang w:val="en-GB"/>
              </w:rPr>
            </w:pPr>
            <w:r w:rsidRPr="00994005">
              <w:rPr>
                <w:rFonts w:cs="Arial"/>
                <w:sz w:val="24"/>
                <w:lang w:val="en-GB"/>
              </w:rPr>
              <w:t xml:space="preserve">Biopsy or </w:t>
            </w:r>
            <w:proofErr w:type="spellStart"/>
            <w:r w:rsidRPr="00994005">
              <w:rPr>
                <w:rFonts w:cs="Arial"/>
                <w:sz w:val="24"/>
                <w:lang w:val="en-GB"/>
              </w:rPr>
              <w:t>paraspinal</w:t>
            </w:r>
            <w:proofErr w:type="spellEnd"/>
            <w:r w:rsidRPr="00994005">
              <w:rPr>
                <w:rFonts w:cs="Arial"/>
                <w:sz w:val="24"/>
                <w:lang w:val="en-GB"/>
              </w:rPr>
              <w:t xml:space="preserve"> abscess </w:t>
            </w:r>
          </w:p>
          <w:p w:rsidR="00994005" w:rsidRPr="00994005" w:rsidRDefault="00994005" w:rsidP="00994005">
            <w:pPr>
              <w:pStyle w:val="NoSpacing"/>
              <w:numPr>
                <w:ilvl w:val="0"/>
                <w:numId w:val="32"/>
              </w:numPr>
              <w:contextualSpacing/>
              <w:rPr>
                <w:rFonts w:cs="Arial"/>
                <w:sz w:val="24"/>
                <w:lang w:val="en-GB"/>
              </w:rPr>
            </w:pPr>
            <w:r w:rsidRPr="00994005">
              <w:rPr>
                <w:rFonts w:cs="Arial"/>
                <w:sz w:val="24"/>
                <w:lang w:val="en-GB"/>
              </w:rPr>
              <w:t>Site or joint fluid</w:t>
            </w:r>
          </w:p>
        </w:tc>
      </w:tr>
      <w:tr w:rsidR="00994005" w:rsidRPr="00994005" w:rsidTr="00994005">
        <w:trPr>
          <w:trHeight w:val="742"/>
        </w:trPr>
        <w:tc>
          <w:tcPr>
            <w:tcW w:w="1096" w:type="pct"/>
          </w:tcPr>
          <w:p w:rsidR="00994005" w:rsidRPr="00994005" w:rsidRDefault="00994005" w:rsidP="00994005">
            <w:pPr>
              <w:pStyle w:val="NoSpacing"/>
              <w:contextualSpacing/>
              <w:rPr>
                <w:rFonts w:cs="Arial"/>
                <w:sz w:val="24"/>
                <w:lang w:val="en-GB"/>
              </w:rPr>
            </w:pPr>
            <w:r w:rsidRPr="00994005">
              <w:rPr>
                <w:rFonts w:cs="Arial"/>
                <w:sz w:val="24"/>
                <w:lang w:val="en-GB"/>
              </w:rPr>
              <w:t>Gastrointestinal</w:t>
            </w:r>
          </w:p>
          <w:p w:rsidR="00994005" w:rsidRPr="00994005" w:rsidRDefault="00994005" w:rsidP="00994005">
            <w:pPr>
              <w:pStyle w:val="NoSpacing"/>
              <w:contextualSpacing/>
              <w:rPr>
                <w:rFonts w:cs="Arial"/>
                <w:sz w:val="24"/>
                <w:lang w:val="en-GB"/>
              </w:rPr>
            </w:pPr>
          </w:p>
        </w:tc>
        <w:tc>
          <w:tcPr>
            <w:tcW w:w="1632" w:type="pct"/>
          </w:tcPr>
          <w:p w:rsidR="00994005" w:rsidRPr="00994005" w:rsidRDefault="00994005" w:rsidP="00994005">
            <w:pPr>
              <w:pStyle w:val="NoSpacing"/>
              <w:numPr>
                <w:ilvl w:val="0"/>
                <w:numId w:val="32"/>
              </w:numPr>
              <w:contextualSpacing/>
              <w:rPr>
                <w:rFonts w:cs="Arial"/>
                <w:sz w:val="24"/>
                <w:lang w:val="en-GB"/>
              </w:rPr>
            </w:pPr>
            <w:r w:rsidRPr="00994005">
              <w:rPr>
                <w:rFonts w:cs="Arial"/>
                <w:sz w:val="24"/>
                <w:lang w:val="en-GB"/>
              </w:rPr>
              <w:t>Ultrasound</w:t>
            </w:r>
          </w:p>
          <w:p w:rsidR="00994005" w:rsidRPr="00994005" w:rsidRDefault="00994005" w:rsidP="00994005">
            <w:pPr>
              <w:pStyle w:val="NoSpacing"/>
              <w:numPr>
                <w:ilvl w:val="0"/>
                <w:numId w:val="32"/>
              </w:numPr>
              <w:contextualSpacing/>
              <w:rPr>
                <w:rFonts w:cs="Arial"/>
                <w:sz w:val="24"/>
                <w:lang w:val="en-GB"/>
              </w:rPr>
            </w:pPr>
            <w:r w:rsidRPr="00994005">
              <w:rPr>
                <w:rFonts w:cs="Arial"/>
                <w:sz w:val="24"/>
                <w:lang w:val="en-GB"/>
              </w:rPr>
              <w:t>CT abdomen</w:t>
            </w:r>
          </w:p>
        </w:tc>
        <w:tc>
          <w:tcPr>
            <w:tcW w:w="998" w:type="pct"/>
          </w:tcPr>
          <w:p w:rsidR="00994005" w:rsidRPr="00994005" w:rsidRDefault="00994005" w:rsidP="00994005">
            <w:pPr>
              <w:pStyle w:val="NoSpacing"/>
              <w:numPr>
                <w:ilvl w:val="0"/>
                <w:numId w:val="32"/>
              </w:numPr>
              <w:contextualSpacing/>
              <w:rPr>
                <w:rFonts w:cs="Arial"/>
                <w:sz w:val="24"/>
                <w:lang w:val="en-GB"/>
              </w:rPr>
            </w:pPr>
            <w:proofErr w:type="spellStart"/>
            <w:r w:rsidRPr="00994005">
              <w:rPr>
                <w:rFonts w:cs="Arial"/>
                <w:sz w:val="24"/>
                <w:lang w:val="en-GB"/>
              </w:rPr>
              <w:t>Omentum</w:t>
            </w:r>
            <w:proofErr w:type="spellEnd"/>
          </w:p>
          <w:p w:rsidR="00994005" w:rsidRPr="00994005" w:rsidRDefault="00994005" w:rsidP="00994005">
            <w:pPr>
              <w:pStyle w:val="NoSpacing"/>
              <w:numPr>
                <w:ilvl w:val="0"/>
                <w:numId w:val="32"/>
              </w:numPr>
              <w:contextualSpacing/>
              <w:rPr>
                <w:rFonts w:cs="Arial"/>
                <w:sz w:val="24"/>
                <w:lang w:val="en-GB"/>
              </w:rPr>
            </w:pPr>
            <w:r w:rsidRPr="00994005">
              <w:rPr>
                <w:rFonts w:cs="Arial"/>
                <w:sz w:val="24"/>
                <w:lang w:val="en-GB"/>
              </w:rPr>
              <w:t>Bowel</w:t>
            </w:r>
          </w:p>
        </w:tc>
        <w:tc>
          <w:tcPr>
            <w:tcW w:w="1274" w:type="pct"/>
          </w:tcPr>
          <w:p w:rsidR="00994005" w:rsidRPr="00994005" w:rsidRDefault="00994005" w:rsidP="00994005">
            <w:pPr>
              <w:pStyle w:val="NoSpacing"/>
              <w:numPr>
                <w:ilvl w:val="0"/>
                <w:numId w:val="32"/>
              </w:numPr>
              <w:contextualSpacing/>
              <w:rPr>
                <w:rFonts w:cs="Arial"/>
                <w:sz w:val="24"/>
                <w:lang w:val="en-GB"/>
              </w:rPr>
            </w:pPr>
            <w:r w:rsidRPr="00994005">
              <w:rPr>
                <w:rFonts w:cs="Arial"/>
                <w:sz w:val="24"/>
                <w:lang w:val="en-GB"/>
              </w:rPr>
              <w:t>Biopsy</w:t>
            </w:r>
          </w:p>
          <w:p w:rsidR="00994005" w:rsidRPr="00994005" w:rsidRDefault="00994005" w:rsidP="00994005">
            <w:pPr>
              <w:pStyle w:val="NoSpacing"/>
              <w:numPr>
                <w:ilvl w:val="0"/>
                <w:numId w:val="32"/>
              </w:numPr>
              <w:contextualSpacing/>
              <w:rPr>
                <w:rFonts w:cs="Arial"/>
                <w:sz w:val="24"/>
                <w:lang w:val="en-GB"/>
              </w:rPr>
            </w:pPr>
            <w:r w:rsidRPr="00994005">
              <w:rPr>
                <w:rFonts w:cs="Arial"/>
                <w:sz w:val="24"/>
                <w:lang w:val="en-GB"/>
              </w:rPr>
              <w:t>Ascites</w:t>
            </w:r>
          </w:p>
        </w:tc>
      </w:tr>
      <w:tr w:rsidR="00994005" w:rsidRPr="00994005" w:rsidTr="00994005">
        <w:trPr>
          <w:trHeight w:val="1339"/>
        </w:trPr>
        <w:tc>
          <w:tcPr>
            <w:tcW w:w="1096" w:type="pct"/>
          </w:tcPr>
          <w:p w:rsidR="00994005" w:rsidRPr="00994005" w:rsidRDefault="00994005" w:rsidP="00994005">
            <w:pPr>
              <w:pStyle w:val="NoSpacing"/>
              <w:contextualSpacing/>
              <w:rPr>
                <w:rFonts w:cs="Arial"/>
                <w:sz w:val="24"/>
                <w:lang w:val="en-GB"/>
              </w:rPr>
            </w:pPr>
            <w:r w:rsidRPr="00994005">
              <w:rPr>
                <w:rFonts w:cs="Arial"/>
                <w:sz w:val="24"/>
                <w:lang w:val="en-GB"/>
              </w:rPr>
              <w:t>Genitourinary</w:t>
            </w:r>
          </w:p>
          <w:p w:rsidR="00994005" w:rsidRPr="00994005" w:rsidRDefault="00994005" w:rsidP="00994005">
            <w:pPr>
              <w:pStyle w:val="NoSpacing"/>
              <w:contextualSpacing/>
              <w:rPr>
                <w:rFonts w:cs="Arial"/>
                <w:sz w:val="24"/>
                <w:lang w:val="en-GB"/>
              </w:rPr>
            </w:pPr>
          </w:p>
        </w:tc>
        <w:tc>
          <w:tcPr>
            <w:tcW w:w="1632" w:type="pct"/>
          </w:tcPr>
          <w:p w:rsidR="00994005" w:rsidRPr="00994005" w:rsidRDefault="00994005" w:rsidP="00994005">
            <w:pPr>
              <w:pStyle w:val="NoSpacing"/>
              <w:numPr>
                <w:ilvl w:val="0"/>
                <w:numId w:val="32"/>
              </w:numPr>
              <w:contextualSpacing/>
              <w:rPr>
                <w:rFonts w:cs="Arial"/>
                <w:sz w:val="24"/>
                <w:lang w:val="en-GB"/>
              </w:rPr>
            </w:pPr>
            <w:r w:rsidRPr="00994005">
              <w:rPr>
                <w:rFonts w:cs="Arial"/>
                <w:sz w:val="24"/>
                <w:lang w:val="en-GB"/>
              </w:rPr>
              <w:t xml:space="preserve">Intravenous urography </w:t>
            </w:r>
          </w:p>
          <w:p w:rsidR="00994005" w:rsidRPr="00994005" w:rsidRDefault="00994005" w:rsidP="00994005">
            <w:pPr>
              <w:pStyle w:val="NoSpacing"/>
              <w:numPr>
                <w:ilvl w:val="0"/>
                <w:numId w:val="32"/>
              </w:numPr>
              <w:contextualSpacing/>
              <w:rPr>
                <w:rFonts w:cs="Arial"/>
                <w:sz w:val="24"/>
                <w:lang w:val="en-GB"/>
              </w:rPr>
            </w:pPr>
            <w:r w:rsidRPr="00994005">
              <w:rPr>
                <w:rFonts w:cs="Arial"/>
                <w:sz w:val="24"/>
                <w:lang w:val="en-GB"/>
              </w:rPr>
              <w:t>Ultrasound</w:t>
            </w:r>
          </w:p>
        </w:tc>
        <w:tc>
          <w:tcPr>
            <w:tcW w:w="998" w:type="pct"/>
          </w:tcPr>
          <w:p w:rsidR="00994005" w:rsidRPr="00994005" w:rsidRDefault="00994005" w:rsidP="00994005">
            <w:pPr>
              <w:pStyle w:val="NoSpacing"/>
              <w:numPr>
                <w:ilvl w:val="0"/>
                <w:numId w:val="32"/>
              </w:numPr>
              <w:contextualSpacing/>
              <w:rPr>
                <w:rFonts w:cs="Arial"/>
                <w:sz w:val="24"/>
                <w:lang w:val="en-GB"/>
              </w:rPr>
            </w:pPr>
            <w:r w:rsidRPr="00994005">
              <w:rPr>
                <w:rFonts w:cs="Arial"/>
                <w:sz w:val="24"/>
                <w:lang w:val="en-GB"/>
              </w:rPr>
              <w:t>Site of disease</w:t>
            </w:r>
          </w:p>
          <w:p w:rsidR="00994005" w:rsidRPr="00994005" w:rsidRDefault="00994005" w:rsidP="00994005">
            <w:pPr>
              <w:pStyle w:val="NoSpacing"/>
              <w:contextualSpacing/>
              <w:rPr>
                <w:rFonts w:cs="Arial"/>
                <w:sz w:val="24"/>
                <w:lang w:val="en-GB"/>
              </w:rPr>
            </w:pPr>
          </w:p>
        </w:tc>
        <w:tc>
          <w:tcPr>
            <w:tcW w:w="1274" w:type="pct"/>
          </w:tcPr>
          <w:p w:rsidR="00994005" w:rsidRPr="00994005" w:rsidRDefault="00994005" w:rsidP="00994005">
            <w:pPr>
              <w:pStyle w:val="NoSpacing"/>
              <w:numPr>
                <w:ilvl w:val="0"/>
                <w:numId w:val="32"/>
              </w:numPr>
              <w:contextualSpacing/>
              <w:rPr>
                <w:rFonts w:cs="Arial"/>
                <w:sz w:val="24"/>
                <w:lang w:val="en-GB"/>
              </w:rPr>
            </w:pPr>
            <w:r w:rsidRPr="00994005">
              <w:rPr>
                <w:rFonts w:cs="Arial"/>
                <w:sz w:val="24"/>
                <w:lang w:val="en-GB"/>
              </w:rPr>
              <w:t>Early morning urine</w:t>
            </w:r>
          </w:p>
          <w:p w:rsidR="00994005" w:rsidRPr="00994005" w:rsidRDefault="00994005" w:rsidP="00994005">
            <w:pPr>
              <w:pStyle w:val="NoSpacing"/>
              <w:numPr>
                <w:ilvl w:val="0"/>
                <w:numId w:val="32"/>
              </w:numPr>
              <w:contextualSpacing/>
              <w:rPr>
                <w:rFonts w:cs="Arial"/>
                <w:sz w:val="24"/>
                <w:lang w:val="en-GB"/>
              </w:rPr>
            </w:pPr>
            <w:r w:rsidRPr="00994005">
              <w:rPr>
                <w:rFonts w:cs="Arial"/>
                <w:sz w:val="24"/>
                <w:lang w:val="en-GB"/>
              </w:rPr>
              <w:t>Site of disease</w:t>
            </w:r>
          </w:p>
          <w:p w:rsidR="00994005" w:rsidRPr="00994005" w:rsidRDefault="00994005" w:rsidP="00994005">
            <w:pPr>
              <w:pStyle w:val="NoSpacing"/>
              <w:numPr>
                <w:ilvl w:val="0"/>
                <w:numId w:val="32"/>
              </w:numPr>
              <w:contextualSpacing/>
              <w:rPr>
                <w:rFonts w:cs="Arial"/>
                <w:sz w:val="24"/>
                <w:lang w:val="en-GB"/>
              </w:rPr>
            </w:pPr>
            <w:r w:rsidRPr="00994005">
              <w:rPr>
                <w:rFonts w:cs="Arial"/>
                <w:sz w:val="24"/>
                <w:lang w:val="en-GB"/>
              </w:rPr>
              <w:t xml:space="preserve">Endometrial </w:t>
            </w:r>
            <w:proofErr w:type="spellStart"/>
            <w:r w:rsidRPr="00994005">
              <w:rPr>
                <w:rFonts w:cs="Arial"/>
                <w:sz w:val="24"/>
                <w:lang w:val="en-GB"/>
              </w:rPr>
              <w:t>curettings</w:t>
            </w:r>
            <w:proofErr w:type="spellEnd"/>
          </w:p>
        </w:tc>
      </w:tr>
      <w:tr w:rsidR="00994005" w:rsidRPr="00994005" w:rsidTr="00994005">
        <w:trPr>
          <w:trHeight w:val="995"/>
        </w:trPr>
        <w:tc>
          <w:tcPr>
            <w:tcW w:w="1096" w:type="pct"/>
          </w:tcPr>
          <w:p w:rsidR="00994005" w:rsidRPr="00994005" w:rsidRDefault="00994005" w:rsidP="00994005">
            <w:pPr>
              <w:pStyle w:val="NoSpacing"/>
              <w:contextualSpacing/>
              <w:rPr>
                <w:rFonts w:cs="Arial"/>
                <w:sz w:val="24"/>
                <w:lang w:val="en-GB"/>
              </w:rPr>
            </w:pPr>
            <w:r w:rsidRPr="00994005">
              <w:rPr>
                <w:rFonts w:cs="Arial"/>
                <w:sz w:val="24"/>
                <w:lang w:val="en-GB"/>
              </w:rPr>
              <w:t>Disseminated</w:t>
            </w:r>
          </w:p>
        </w:tc>
        <w:tc>
          <w:tcPr>
            <w:tcW w:w="1632" w:type="pct"/>
          </w:tcPr>
          <w:p w:rsidR="00994005" w:rsidRPr="00994005" w:rsidRDefault="00994005" w:rsidP="00994005">
            <w:pPr>
              <w:pStyle w:val="NoSpacing"/>
              <w:numPr>
                <w:ilvl w:val="0"/>
                <w:numId w:val="32"/>
              </w:numPr>
              <w:contextualSpacing/>
              <w:rPr>
                <w:rFonts w:cs="Arial"/>
                <w:sz w:val="24"/>
                <w:lang w:val="en-GB"/>
              </w:rPr>
            </w:pPr>
            <w:r w:rsidRPr="00994005">
              <w:rPr>
                <w:rFonts w:cs="Arial"/>
                <w:sz w:val="24"/>
                <w:lang w:val="en-GB"/>
              </w:rPr>
              <w:t>High-resolution CT thorax</w:t>
            </w:r>
          </w:p>
          <w:p w:rsidR="00994005" w:rsidRPr="00994005" w:rsidRDefault="00994005" w:rsidP="00994005">
            <w:pPr>
              <w:pStyle w:val="NoSpacing"/>
              <w:numPr>
                <w:ilvl w:val="0"/>
                <w:numId w:val="32"/>
              </w:numPr>
              <w:contextualSpacing/>
              <w:rPr>
                <w:rFonts w:cs="Arial"/>
                <w:sz w:val="24"/>
                <w:lang w:val="en-GB"/>
              </w:rPr>
            </w:pPr>
            <w:r w:rsidRPr="00994005">
              <w:rPr>
                <w:rFonts w:cs="Arial"/>
                <w:sz w:val="24"/>
                <w:lang w:val="en-GB"/>
              </w:rPr>
              <w:t>Ultrasound abdomen</w:t>
            </w:r>
          </w:p>
        </w:tc>
        <w:tc>
          <w:tcPr>
            <w:tcW w:w="998" w:type="pct"/>
          </w:tcPr>
          <w:p w:rsidR="00994005" w:rsidRPr="00994005" w:rsidRDefault="00994005" w:rsidP="00994005">
            <w:pPr>
              <w:pStyle w:val="NoSpacing"/>
              <w:numPr>
                <w:ilvl w:val="0"/>
                <w:numId w:val="32"/>
              </w:numPr>
              <w:contextualSpacing/>
              <w:rPr>
                <w:rFonts w:cs="Arial"/>
                <w:sz w:val="24"/>
                <w:lang w:val="en-GB"/>
              </w:rPr>
            </w:pPr>
            <w:r w:rsidRPr="00994005">
              <w:rPr>
                <w:rFonts w:cs="Arial"/>
                <w:sz w:val="24"/>
                <w:lang w:val="en-GB"/>
              </w:rPr>
              <w:t>Lung</w:t>
            </w:r>
          </w:p>
          <w:p w:rsidR="00994005" w:rsidRPr="00994005" w:rsidRDefault="00994005" w:rsidP="00994005">
            <w:pPr>
              <w:pStyle w:val="NoSpacing"/>
              <w:numPr>
                <w:ilvl w:val="0"/>
                <w:numId w:val="32"/>
              </w:numPr>
              <w:contextualSpacing/>
              <w:rPr>
                <w:rFonts w:cs="Arial"/>
                <w:sz w:val="24"/>
                <w:lang w:val="en-GB"/>
              </w:rPr>
            </w:pPr>
            <w:r w:rsidRPr="00994005">
              <w:rPr>
                <w:rFonts w:cs="Arial"/>
                <w:sz w:val="24"/>
                <w:lang w:val="en-GB"/>
              </w:rPr>
              <w:t>Liver</w:t>
            </w:r>
          </w:p>
          <w:p w:rsidR="00994005" w:rsidRPr="00994005" w:rsidRDefault="00994005" w:rsidP="00994005">
            <w:pPr>
              <w:pStyle w:val="NoSpacing"/>
              <w:numPr>
                <w:ilvl w:val="0"/>
                <w:numId w:val="32"/>
              </w:numPr>
              <w:contextualSpacing/>
              <w:rPr>
                <w:rFonts w:cs="Arial"/>
                <w:sz w:val="24"/>
                <w:lang w:val="en-GB"/>
              </w:rPr>
            </w:pPr>
            <w:r w:rsidRPr="00994005">
              <w:rPr>
                <w:rFonts w:cs="Arial"/>
                <w:sz w:val="24"/>
                <w:lang w:val="en-GB"/>
              </w:rPr>
              <w:t>Bone marrow</w:t>
            </w:r>
          </w:p>
        </w:tc>
        <w:tc>
          <w:tcPr>
            <w:tcW w:w="1274" w:type="pct"/>
          </w:tcPr>
          <w:p w:rsidR="00994005" w:rsidRPr="00994005" w:rsidRDefault="00994005" w:rsidP="00994005">
            <w:pPr>
              <w:pStyle w:val="NoSpacing"/>
              <w:numPr>
                <w:ilvl w:val="0"/>
                <w:numId w:val="32"/>
              </w:numPr>
              <w:contextualSpacing/>
              <w:rPr>
                <w:rFonts w:cs="Arial"/>
                <w:sz w:val="24"/>
                <w:lang w:val="en-GB"/>
              </w:rPr>
            </w:pPr>
            <w:r w:rsidRPr="00994005">
              <w:rPr>
                <w:rFonts w:cs="Arial"/>
                <w:sz w:val="24"/>
                <w:lang w:val="en-GB"/>
              </w:rPr>
              <w:t>Bronchial wash</w:t>
            </w:r>
          </w:p>
          <w:p w:rsidR="00994005" w:rsidRPr="00994005" w:rsidRDefault="00994005" w:rsidP="00994005">
            <w:pPr>
              <w:pStyle w:val="NoSpacing"/>
              <w:numPr>
                <w:ilvl w:val="0"/>
                <w:numId w:val="32"/>
              </w:numPr>
              <w:contextualSpacing/>
              <w:rPr>
                <w:rFonts w:cs="Arial"/>
                <w:sz w:val="24"/>
                <w:lang w:val="en-GB"/>
              </w:rPr>
            </w:pPr>
            <w:r w:rsidRPr="00994005">
              <w:rPr>
                <w:rFonts w:cs="Arial"/>
                <w:sz w:val="24"/>
                <w:lang w:val="en-GB"/>
              </w:rPr>
              <w:t>Liver</w:t>
            </w:r>
          </w:p>
          <w:p w:rsidR="00994005" w:rsidRPr="00994005" w:rsidRDefault="00994005" w:rsidP="00994005">
            <w:pPr>
              <w:pStyle w:val="NoSpacing"/>
              <w:numPr>
                <w:ilvl w:val="0"/>
                <w:numId w:val="32"/>
              </w:numPr>
              <w:contextualSpacing/>
              <w:rPr>
                <w:rFonts w:cs="Arial"/>
                <w:sz w:val="24"/>
                <w:lang w:val="en-GB"/>
              </w:rPr>
            </w:pPr>
            <w:r w:rsidRPr="00994005">
              <w:rPr>
                <w:rFonts w:cs="Arial"/>
                <w:sz w:val="24"/>
                <w:lang w:val="en-GB"/>
              </w:rPr>
              <w:t>Bone marrow</w:t>
            </w:r>
          </w:p>
          <w:p w:rsidR="00994005" w:rsidRPr="00994005" w:rsidRDefault="00994005" w:rsidP="00994005">
            <w:pPr>
              <w:pStyle w:val="NoSpacing"/>
              <w:numPr>
                <w:ilvl w:val="0"/>
                <w:numId w:val="32"/>
              </w:numPr>
              <w:contextualSpacing/>
              <w:rPr>
                <w:rFonts w:cs="Arial"/>
                <w:sz w:val="24"/>
                <w:lang w:val="en-GB"/>
              </w:rPr>
            </w:pPr>
            <w:r w:rsidRPr="00994005">
              <w:rPr>
                <w:rFonts w:cs="Arial"/>
                <w:sz w:val="24"/>
                <w:lang w:val="en-GB"/>
              </w:rPr>
              <w:t>Blood</w:t>
            </w:r>
          </w:p>
        </w:tc>
      </w:tr>
      <w:tr w:rsidR="00994005" w:rsidRPr="00994005" w:rsidTr="00994005">
        <w:trPr>
          <w:trHeight w:val="729"/>
        </w:trPr>
        <w:tc>
          <w:tcPr>
            <w:tcW w:w="1096" w:type="pct"/>
          </w:tcPr>
          <w:p w:rsidR="00994005" w:rsidRPr="00994005" w:rsidRDefault="00994005" w:rsidP="00994005">
            <w:pPr>
              <w:pStyle w:val="NoSpacing"/>
              <w:contextualSpacing/>
              <w:rPr>
                <w:rFonts w:cs="Arial"/>
                <w:sz w:val="24"/>
                <w:lang w:val="en-GB"/>
              </w:rPr>
            </w:pPr>
            <w:r w:rsidRPr="00994005">
              <w:rPr>
                <w:rFonts w:cs="Arial"/>
                <w:sz w:val="24"/>
                <w:lang w:val="en-GB"/>
              </w:rPr>
              <w:t>Central nervous system</w:t>
            </w:r>
          </w:p>
        </w:tc>
        <w:tc>
          <w:tcPr>
            <w:tcW w:w="1632" w:type="pct"/>
          </w:tcPr>
          <w:p w:rsidR="00994005" w:rsidRPr="00994005" w:rsidRDefault="00994005" w:rsidP="00994005">
            <w:pPr>
              <w:pStyle w:val="NoSpacing"/>
              <w:numPr>
                <w:ilvl w:val="0"/>
                <w:numId w:val="32"/>
              </w:numPr>
              <w:contextualSpacing/>
              <w:rPr>
                <w:rFonts w:cs="Arial"/>
                <w:sz w:val="24"/>
                <w:lang w:val="en-GB"/>
              </w:rPr>
            </w:pPr>
            <w:r w:rsidRPr="00994005">
              <w:rPr>
                <w:rFonts w:cs="Arial"/>
                <w:sz w:val="24"/>
                <w:lang w:val="en-GB"/>
              </w:rPr>
              <w:t>CT brain</w:t>
            </w:r>
          </w:p>
          <w:p w:rsidR="00994005" w:rsidRPr="00994005" w:rsidRDefault="00994005" w:rsidP="00994005">
            <w:pPr>
              <w:pStyle w:val="NoSpacing"/>
              <w:numPr>
                <w:ilvl w:val="0"/>
                <w:numId w:val="32"/>
              </w:numPr>
              <w:contextualSpacing/>
              <w:rPr>
                <w:rFonts w:cs="Arial"/>
                <w:sz w:val="24"/>
                <w:lang w:val="en-GB"/>
              </w:rPr>
            </w:pPr>
            <w:r w:rsidRPr="00994005">
              <w:rPr>
                <w:rFonts w:cs="Arial"/>
                <w:sz w:val="24"/>
                <w:lang w:val="en-GB"/>
              </w:rPr>
              <w:t>MRI</w:t>
            </w:r>
          </w:p>
        </w:tc>
        <w:tc>
          <w:tcPr>
            <w:tcW w:w="998" w:type="pct"/>
          </w:tcPr>
          <w:p w:rsidR="00994005" w:rsidRPr="00994005" w:rsidRDefault="00994005" w:rsidP="00994005">
            <w:pPr>
              <w:pStyle w:val="NoSpacing"/>
              <w:numPr>
                <w:ilvl w:val="0"/>
                <w:numId w:val="32"/>
              </w:numPr>
              <w:contextualSpacing/>
              <w:rPr>
                <w:rFonts w:cs="Arial"/>
                <w:sz w:val="24"/>
                <w:lang w:val="en-GB"/>
              </w:rPr>
            </w:pPr>
            <w:proofErr w:type="spellStart"/>
            <w:r w:rsidRPr="00994005">
              <w:rPr>
                <w:rFonts w:cs="Arial"/>
                <w:sz w:val="24"/>
                <w:lang w:val="en-GB"/>
              </w:rPr>
              <w:t>Tuberculoma</w:t>
            </w:r>
            <w:proofErr w:type="spellEnd"/>
          </w:p>
          <w:p w:rsidR="00994005" w:rsidRPr="00994005" w:rsidRDefault="00994005" w:rsidP="00994005">
            <w:pPr>
              <w:pStyle w:val="NoSpacing"/>
              <w:contextualSpacing/>
              <w:rPr>
                <w:rFonts w:cs="Arial"/>
                <w:sz w:val="24"/>
                <w:lang w:val="en-GB"/>
              </w:rPr>
            </w:pPr>
          </w:p>
        </w:tc>
        <w:tc>
          <w:tcPr>
            <w:tcW w:w="1274" w:type="pct"/>
          </w:tcPr>
          <w:p w:rsidR="00994005" w:rsidRPr="00994005" w:rsidRDefault="00994005" w:rsidP="00994005">
            <w:pPr>
              <w:pStyle w:val="NoSpacing"/>
              <w:numPr>
                <w:ilvl w:val="0"/>
                <w:numId w:val="32"/>
              </w:numPr>
              <w:contextualSpacing/>
              <w:rPr>
                <w:rFonts w:cs="Arial"/>
                <w:sz w:val="24"/>
                <w:lang w:val="en-GB"/>
              </w:rPr>
            </w:pPr>
            <w:r w:rsidRPr="00994005">
              <w:rPr>
                <w:rFonts w:cs="Arial"/>
                <w:sz w:val="24"/>
                <w:lang w:val="en-GB"/>
              </w:rPr>
              <w:t xml:space="preserve">Cerebrospinal fluid </w:t>
            </w:r>
          </w:p>
        </w:tc>
      </w:tr>
      <w:tr w:rsidR="00994005" w:rsidRPr="00994005" w:rsidTr="00994005">
        <w:trPr>
          <w:trHeight w:val="414"/>
        </w:trPr>
        <w:tc>
          <w:tcPr>
            <w:tcW w:w="1096" w:type="pct"/>
          </w:tcPr>
          <w:p w:rsidR="00994005" w:rsidRPr="00994005" w:rsidRDefault="00994005" w:rsidP="00994005">
            <w:pPr>
              <w:pStyle w:val="NoSpacing"/>
              <w:contextualSpacing/>
              <w:rPr>
                <w:rFonts w:cs="Arial"/>
                <w:sz w:val="24"/>
                <w:lang w:val="en-GB"/>
              </w:rPr>
            </w:pPr>
            <w:r w:rsidRPr="00994005">
              <w:rPr>
                <w:rFonts w:cs="Arial"/>
                <w:sz w:val="24"/>
                <w:lang w:val="en-GB"/>
              </w:rPr>
              <w:t>Skin</w:t>
            </w:r>
          </w:p>
        </w:tc>
        <w:tc>
          <w:tcPr>
            <w:tcW w:w="1632" w:type="pct"/>
          </w:tcPr>
          <w:p w:rsidR="00994005" w:rsidRPr="00994005" w:rsidRDefault="00994005" w:rsidP="00994005">
            <w:pPr>
              <w:pStyle w:val="NoSpacing"/>
              <w:contextualSpacing/>
              <w:rPr>
                <w:rFonts w:cs="Arial"/>
                <w:sz w:val="24"/>
                <w:lang w:val="en-GB"/>
              </w:rPr>
            </w:pPr>
          </w:p>
        </w:tc>
        <w:tc>
          <w:tcPr>
            <w:tcW w:w="998" w:type="pct"/>
          </w:tcPr>
          <w:p w:rsidR="00994005" w:rsidRPr="00994005" w:rsidRDefault="00994005" w:rsidP="00994005">
            <w:pPr>
              <w:pStyle w:val="NoSpacing"/>
              <w:numPr>
                <w:ilvl w:val="0"/>
                <w:numId w:val="32"/>
              </w:numPr>
              <w:contextualSpacing/>
              <w:rPr>
                <w:rFonts w:cs="Arial"/>
                <w:sz w:val="24"/>
                <w:lang w:val="en-GB"/>
              </w:rPr>
            </w:pPr>
            <w:r w:rsidRPr="00994005">
              <w:rPr>
                <w:rFonts w:cs="Arial"/>
                <w:sz w:val="24"/>
                <w:lang w:val="en-GB"/>
              </w:rPr>
              <w:t>Site of disease</w:t>
            </w:r>
          </w:p>
        </w:tc>
        <w:tc>
          <w:tcPr>
            <w:tcW w:w="1274" w:type="pct"/>
          </w:tcPr>
          <w:p w:rsidR="00994005" w:rsidRPr="00994005" w:rsidRDefault="00994005" w:rsidP="00994005">
            <w:pPr>
              <w:pStyle w:val="NoSpacing"/>
              <w:numPr>
                <w:ilvl w:val="0"/>
                <w:numId w:val="32"/>
              </w:numPr>
              <w:contextualSpacing/>
              <w:rPr>
                <w:rFonts w:cs="Arial"/>
                <w:sz w:val="24"/>
                <w:lang w:val="en-GB"/>
              </w:rPr>
            </w:pPr>
            <w:r w:rsidRPr="00994005">
              <w:rPr>
                <w:rFonts w:cs="Arial"/>
                <w:sz w:val="24"/>
                <w:lang w:val="en-GB"/>
              </w:rPr>
              <w:t>Site of disease</w:t>
            </w:r>
          </w:p>
        </w:tc>
      </w:tr>
      <w:tr w:rsidR="00994005" w:rsidRPr="00994005" w:rsidTr="00994005">
        <w:trPr>
          <w:trHeight w:val="391"/>
        </w:trPr>
        <w:tc>
          <w:tcPr>
            <w:tcW w:w="1096" w:type="pct"/>
          </w:tcPr>
          <w:p w:rsidR="00994005" w:rsidRPr="00994005" w:rsidRDefault="00994005" w:rsidP="00994005">
            <w:pPr>
              <w:pStyle w:val="NoSpacing"/>
              <w:contextualSpacing/>
              <w:rPr>
                <w:rFonts w:cs="Arial"/>
                <w:sz w:val="24"/>
                <w:lang w:val="en-GB"/>
              </w:rPr>
            </w:pPr>
            <w:r w:rsidRPr="00994005">
              <w:rPr>
                <w:rFonts w:cs="Arial"/>
                <w:sz w:val="24"/>
                <w:lang w:val="en-GB"/>
              </w:rPr>
              <w:t>Pericardium</w:t>
            </w:r>
          </w:p>
        </w:tc>
        <w:tc>
          <w:tcPr>
            <w:tcW w:w="1632" w:type="pct"/>
          </w:tcPr>
          <w:p w:rsidR="00994005" w:rsidRPr="00994005" w:rsidRDefault="00994005" w:rsidP="00994005">
            <w:pPr>
              <w:pStyle w:val="NoSpacing"/>
              <w:numPr>
                <w:ilvl w:val="0"/>
                <w:numId w:val="32"/>
              </w:numPr>
              <w:contextualSpacing/>
              <w:rPr>
                <w:rFonts w:cs="Arial"/>
                <w:sz w:val="24"/>
                <w:lang w:val="en-GB"/>
              </w:rPr>
            </w:pPr>
            <w:r w:rsidRPr="00994005">
              <w:rPr>
                <w:rFonts w:cs="Arial"/>
                <w:sz w:val="24"/>
                <w:lang w:val="en-GB"/>
              </w:rPr>
              <w:t xml:space="preserve">Echocardiogram </w:t>
            </w:r>
          </w:p>
        </w:tc>
        <w:tc>
          <w:tcPr>
            <w:tcW w:w="998" w:type="pct"/>
          </w:tcPr>
          <w:p w:rsidR="00994005" w:rsidRPr="00994005" w:rsidRDefault="00994005" w:rsidP="00994005">
            <w:pPr>
              <w:pStyle w:val="NoSpacing"/>
              <w:numPr>
                <w:ilvl w:val="0"/>
                <w:numId w:val="32"/>
              </w:numPr>
              <w:contextualSpacing/>
              <w:rPr>
                <w:rFonts w:cs="Arial"/>
                <w:sz w:val="24"/>
                <w:lang w:val="en-GB"/>
              </w:rPr>
            </w:pPr>
            <w:r w:rsidRPr="00994005">
              <w:rPr>
                <w:rFonts w:cs="Arial"/>
                <w:sz w:val="24"/>
                <w:lang w:val="en-GB"/>
              </w:rPr>
              <w:t>Pericardium</w:t>
            </w:r>
          </w:p>
        </w:tc>
        <w:tc>
          <w:tcPr>
            <w:tcW w:w="1274" w:type="pct"/>
          </w:tcPr>
          <w:p w:rsidR="00994005" w:rsidRPr="00994005" w:rsidRDefault="00994005" w:rsidP="00994005">
            <w:pPr>
              <w:pStyle w:val="NoSpacing"/>
              <w:numPr>
                <w:ilvl w:val="0"/>
                <w:numId w:val="32"/>
              </w:numPr>
              <w:contextualSpacing/>
              <w:rPr>
                <w:rFonts w:cs="Arial"/>
                <w:sz w:val="24"/>
                <w:lang w:val="en-GB"/>
              </w:rPr>
            </w:pPr>
            <w:r w:rsidRPr="00994005">
              <w:rPr>
                <w:rFonts w:cs="Arial"/>
                <w:sz w:val="24"/>
                <w:lang w:val="en-GB"/>
              </w:rPr>
              <w:t>Pericardial fluid</w:t>
            </w:r>
          </w:p>
        </w:tc>
      </w:tr>
      <w:tr w:rsidR="00994005" w:rsidRPr="00994005" w:rsidTr="00994005">
        <w:trPr>
          <w:trHeight w:val="627"/>
        </w:trPr>
        <w:tc>
          <w:tcPr>
            <w:tcW w:w="1096" w:type="pct"/>
            <w:tcBorders>
              <w:bottom w:val="single" w:sz="4" w:space="0" w:color="auto"/>
            </w:tcBorders>
          </w:tcPr>
          <w:p w:rsidR="00994005" w:rsidRPr="00994005" w:rsidRDefault="00994005" w:rsidP="00994005">
            <w:pPr>
              <w:pStyle w:val="NoSpacing"/>
              <w:contextualSpacing/>
              <w:rPr>
                <w:rFonts w:cs="Arial"/>
                <w:sz w:val="24"/>
                <w:lang w:val="en-GB"/>
              </w:rPr>
            </w:pPr>
            <w:r w:rsidRPr="00994005">
              <w:rPr>
                <w:rFonts w:cs="Arial"/>
                <w:sz w:val="24"/>
                <w:lang w:val="en-GB"/>
              </w:rPr>
              <w:t>Cold/liver abscess</w:t>
            </w:r>
          </w:p>
        </w:tc>
        <w:tc>
          <w:tcPr>
            <w:tcW w:w="1632" w:type="pct"/>
            <w:tcBorders>
              <w:bottom w:val="single" w:sz="4" w:space="0" w:color="auto"/>
            </w:tcBorders>
          </w:tcPr>
          <w:p w:rsidR="00994005" w:rsidRPr="00994005" w:rsidRDefault="00994005" w:rsidP="00994005">
            <w:pPr>
              <w:pStyle w:val="NoSpacing"/>
              <w:numPr>
                <w:ilvl w:val="0"/>
                <w:numId w:val="32"/>
              </w:numPr>
              <w:contextualSpacing/>
              <w:rPr>
                <w:rFonts w:cs="Arial"/>
                <w:sz w:val="24"/>
                <w:lang w:val="en-GB"/>
              </w:rPr>
            </w:pPr>
            <w:r w:rsidRPr="00994005">
              <w:rPr>
                <w:rFonts w:cs="Arial"/>
                <w:sz w:val="24"/>
                <w:lang w:val="en-GB"/>
              </w:rPr>
              <w:t>Ultrasound</w:t>
            </w:r>
          </w:p>
        </w:tc>
        <w:tc>
          <w:tcPr>
            <w:tcW w:w="998" w:type="pct"/>
            <w:tcBorders>
              <w:bottom w:val="single" w:sz="4" w:space="0" w:color="auto"/>
            </w:tcBorders>
          </w:tcPr>
          <w:p w:rsidR="00994005" w:rsidRPr="00994005" w:rsidRDefault="00994005" w:rsidP="00994005">
            <w:pPr>
              <w:pStyle w:val="NoSpacing"/>
              <w:numPr>
                <w:ilvl w:val="0"/>
                <w:numId w:val="32"/>
              </w:numPr>
              <w:contextualSpacing/>
              <w:rPr>
                <w:rFonts w:cs="Arial"/>
                <w:sz w:val="24"/>
                <w:lang w:val="en-GB"/>
              </w:rPr>
            </w:pPr>
            <w:r w:rsidRPr="00994005">
              <w:rPr>
                <w:rFonts w:cs="Arial"/>
                <w:sz w:val="24"/>
                <w:lang w:val="en-GB"/>
              </w:rPr>
              <w:t>Site of disease</w:t>
            </w:r>
          </w:p>
        </w:tc>
        <w:tc>
          <w:tcPr>
            <w:tcW w:w="1274" w:type="pct"/>
            <w:tcBorders>
              <w:bottom w:val="single" w:sz="4" w:space="0" w:color="auto"/>
            </w:tcBorders>
          </w:tcPr>
          <w:p w:rsidR="00994005" w:rsidRPr="00994005" w:rsidRDefault="00994005" w:rsidP="00994005">
            <w:pPr>
              <w:pStyle w:val="NoSpacing"/>
              <w:numPr>
                <w:ilvl w:val="0"/>
                <w:numId w:val="32"/>
              </w:numPr>
              <w:contextualSpacing/>
              <w:rPr>
                <w:rFonts w:cs="Arial"/>
                <w:sz w:val="24"/>
                <w:lang w:val="en-GB"/>
              </w:rPr>
            </w:pPr>
            <w:r w:rsidRPr="00994005">
              <w:rPr>
                <w:rFonts w:cs="Arial"/>
                <w:sz w:val="24"/>
                <w:lang w:val="en-GB"/>
              </w:rPr>
              <w:t>Site of disease</w:t>
            </w:r>
          </w:p>
        </w:tc>
      </w:tr>
      <w:tr w:rsidR="00994005" w:rsidRPr="00994005" w:rsidTr="00994005">
        <w:trPr>
          <w:trHeight w:val="627"/>
        </w:trPr>
        <w:tc>
          <w:tcPr>
            <w:tcW w:w="5000" w:type="pct"/>
            <w:gridSpan w:val="4"/>
            <w:shd w:val="clear" w:color="auto" w:fill="D9D9D9" w:themeFill="background1" w:themeFillShade="D9"/>
          </w:tcPr>
          <w:p w:rsidR="00994005" w:rsidRPr="00994005" w:rsidRDefault="00994005" w:rsidP="00994005">
            <w:pPr>
              <w:pStyle w:val="NoSpacing"/>
              <w:rPr>
                <w:rFonts w:cs="Arial"/>
                <w:b/>
                <w:sz w:val="24"/>
              </w:rPr>
            </w:pPr>
            <w:bookmarkStart w:id="0" w:name="_Toc285118369"/>
            <w:r w:rsidRPr="00994005">
              <w:rPr>
                <w:rFonts w:cs="Arial"/>
                <w:b/>
                <w:sz w:val="24"/>
              </w:rPr>
              <w:t xml:space="preserve">NICE clinical guideline </w:t>
            </w:r>
            <w:bookmarkEnd w:id="0"/>
            <w:r w:rsidRPr="00994005">
              <w:rPr>
                <w:rFonts w:cs="Arial"/>
                <w:b/>
                <w:sz w:val="24"/>
              </w:rPr>
              <w:t>117</w:t>
            </w:r>
          </w:p>
          <w:p w:rsidR="00994005" w:rsidRPr="00994005" w:rsidRDefault="00994005" w:rsidP="00994005">
            <w:pPr>
              <w:pStyle w:val="NoSpacing"/>
              <w:rPr>
                <w:rFonts w:cs="Arial"/>
                <w:sz w:val="24"/>
                <w:lang w:val="en-GB"/>
              </w:rPr>
            </w:pPr>
            <w:r w:rsidRPr="00994005">
              <w:rPr>
                <w:rFonts w:cs="Arial"/>
                <w:b/>
                <w:sz w:val="24"/>
              </w:rPr>
              <w:t>Tuberculosis: clinical diagnosis and management of tuberculosis, and measures for its prevention and control</w:t>
            </w:r>
          </w:p>
        </w:tc>
      </w:tr>
    </w:tbl>
    <w:p w:rsidR="00AA23F4" w:rsidRDefault="00AA23F4" w:rsidP="001E5E95">
      <w:pPr>
        <w:pStyle w:val="NoSpacing"/>
        <w:contextualSpacing/>
        <w:rPr>
          <w:rFonts w:cs="Arial"/>
          <w:sz w:val="28"/>
          <w:szCs w:val="28"/>
        </w:rPr>
      </w:pPr>
    </w:p>
    <w:p w:rsidR="00642C19" w:rsidRPr="00D00F90" w:rsidRDefault="00642C19" w:rsidP="001E5E95">
      <w:pPr>
        <w:pStyle w:val="NoSpacing"/>
        <w:contextualSpacing/>
        <w:rPr>
          <w:rFonts w:cs="Arial"/>
          <w:sz w:val="28"/>
          <w:szCs w:val="28"/>
        </w:rPr>
      </w:pPr>
      <w:bookmarkStart w:id="1" w:name="_GoBack"/>
      <w:bookmarkEnd w:id="1"/>
    </w:p>
    <w:sectPr w:rsidR="00642C19" w:rsidRPr="00D00F90" w:rsidSect="004F3299">
      <w:footerReference w:type="default" r:id="rId14"/>
      <w:headerReference w:type="first" r:id="rId15"/>
      <w:footerReference w:type="first" r:id="rId16"/>
      <w:type w:val="continuous"/>
      <w:pgSz w:w="11907" w:h="16840" w:code="9"/>
      <w:pgMar w:top="1440" w:right="1440" w:bottom="1440" w:left="1440" w:header="680" w:footer="720" w:gutter="0"/>
      <w:cols w:space="720"/>
      <w:noEndnote/>
      <w:titlePg/>
      <w:docGrid w:linePitch="326"/>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32C86" w:rsidRDefault="00D32C86">
      <w:r>
        <w:separator/>
      </w:r>
    </w:p>
  </w:endnote>
  <w:endnote w:type="continuationSeparator" w:id="0">
    <w:p w:rsidR="00D32C86" w:rsidRDefault="00D32C86">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24BBA" w:rsidRPr="00B63F55" w:rsidRDefault="00D95196" w:rsidP="00B63F55">
    <w:pPr>
      <w:pStyle w:val="Footer"/>
      <w:tabs>
        <w:tab w:val="left" w:pos="284"/>
        <w:tab w:val="center" w:pos="567"/>
        <w:tab w:val="center" w:pos="851"/>
      </w:tabs>
      <w:spacing w:after="0" w:line="240" w:lineRule="auto"/>
      <w:rPr>
        <w:rFonts w:ascii="Arial" w:hAnsi="Arial" w:cs="Arial"/>
        <w:color w:val="911F63"/>
        <w:sz w:val="28"/>
        <w:szCs w:val="28"/>
      </w:rPr>
    </w:pPr>
    <w:r w:rsidRPr="00D95196">
      <w:rPr>
        <w:rFonts w:ascii="Arial" w:hAnsi="Arial" w:cs="Arial"/>
        <w:noProof/>
        <w:color w:val="911F63"/>
        <w:sz w:val="28"/>
        <w:szCs w:val="28"/>
        <w:lang w:eastAsia="en-GB"/>
      </w:rPr>
      <w:drawing>
        <wp:inline distT="0" distB="0" distL="0" distR="0">
          <wp:extent cx="5730240" cy="457200"/>
          <wp:effectExtent l="19050" t="0" r="3810" b="0"/>
          <wp:docPr id="1" name="Picture 8" descr="WebAdd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ebAdds.jpg"/>
                  <pic:cNvPicPr/>
                </pic:nvPicPr>
                <pic:blipFill>
                  <a:blip r:embed="rId1"/>
                  <a:stretch>
                    <a:fillRect/>
                  </a:stretch>
                </pic:blipFill>
                <pic:spPr>
                  <a:xfrm>
                    <a:off x="0" y="0"/>
                    <a:ext cx="5730240" cy="457200"/>
                  </a:xfrm>
                  <a:prstGeom prst="rect">
                    <a:avLst/>
                  </a:prstGeom>
                </pic:spPr>
              </pic:pic>
            </a:graphicData>
          </a:graphic>
        </wp:inline>
      </w:drawing>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517F0" w:rsidRPr="00B63F55" w:rsidRDefault="00FB3374" w:rsidP="00111BF8">
    <w:pPr>
      <w:pStyle w:val="Footer"/>
      <w:jc w:val="center"/>
      <w:rPr>
        <w:color w:val="911F63"/>
        <w:sz w:val="28"/>
        <w:szCs w:val="28"/>
      </w:rPr>
    </w:pPr>
    <w:r>
      <w:rPr>
        <w:noProof/>
        <w:color w:val="911F63"/>
        <w:sz w:val="28"/>
        <w:szCs w:val="28"/>
        <w:lang w:eastAsia="en-GB"/>
      </w:rPr>
      <w:drawing>
        <wp:inline distT="0" distB="0" distL="0" distR="0">
          <wp:extent cx="5730240" cy="457200"/>
          <wp:effectExtent l="19050" t="0" r="3810" b="0"/>
          <wp:docPr id="9" name="Picture 8" descr="WebAdd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ebAdds.jpg"/>
                  <pic:cNvPicPr/>
                </pic:nvPicPr>
                <pic:blipFill>
                  <a:blip r:embed="rId1"/>
                  <a:stretch>
                    <a:fillRect/>
                  </a:stretch>
                </pic:blipFill>
                <pic:spPr>
                  <a:xfrm>
                    <a:off x="0" y="0"/>
                    <a:ext cx="5730240" cy="457200"/>
                  </a:xfrm>
                  <a:prstGeom prst="rect">
                    <a:avLst/>
                  </a:prstGeom>
                </pic:spPr>
              </pic:pic>
            </a:graphicData>
          </a:graphic>
        </wp:inline>
      </w:drawing>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32C86" w:rsidRDefault="00D32C86">
      <w:r>
        <w:separator/>
      </w:r>
    </w:p>
  </w:footnote>
  <w:footnote w:type="continuationSeparator" w:id="0">
    <w:p w:rsidR="00D32C86" w:rsidRDefault="00D32C86">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24BBA" w:rsidRDefault="004665BB" w:rsidP="00EF4007">
    <w:pPr>
      <w:pStyle w:val="Header"/>
      <w:ind w:hanging="142"/>
      <w:jc w:val="right"/>
    </w:pPr>
    <w:r>
      <w:rPr>
        <w:noProof/>
        <w:lang w:eastAsia="en-GB"/>
      </w:rPr>
      <w:pict>
        <v:shapetype id="_x0000_t202" coordsize="21600,21600" o:spt="202" path="m,l,21600r21600,l21600,xe">
          <v:stroke joinstyle="miter"/>
          <v:path gradientshapeok="t" o:connecttype="rect"/>
        </v:shapetype>
        <v:shape id="_x0000_s16386" type="#_x0000_t202" style="position:absolute;left:0;text-align:left;margin-left:210pt;margin-top:24.1pt;width:86.25pt;height:18.75pt;z-index:251662336;mso-position-vertical-relative:page;mso-width-relative:margin;mso-height-relative:margin" stroked="f">
          <v:textbox>
            <w:txbxContent>
              <w:p w:rsidR="004665BB" w:rsidRPr="004665BB" w:rsidRDefault="004665BB" w:rsidP="004665BB">
                <w:pPr>
                  <w:rPr>
                    <w:rFonts w:ascii="Arial" w:hAnsi="Arial" w:cs="Arial"/>
                    <w:sz w:val="16"/>
                    <w:szCs w:val="16"/>
                  </w:rPr>
                </w:pPr>
                <w:r>
                  <w:rPr>
                    <w:rFonts w:ascii="Arial" w:hAnsi="Arial" w:cs="Arial"/>
                    <w:sz w:val="16"/>
                    <w:szCs w:val="16"/>
                  </w:rPr>
                  <w:t>In partnership with:</w:t>
                </w:r>
                <w:r w:rsidRPr="004665BB">
                  <w:rPr>
                    <w:rFonts w:ascii="Arial" w:hAnsi="Arial" w:cs="Arial"/>
                    <w:sz w:val="16"/>
                    <w:szCs w:val="16"/>
                  </w:rPr>
                  <w:t xml:space="preserve"> by:</w:t>
                </w:r>
              </w:p>
            </w:txbxContent>
          </v:textbox>
          <w10:wrap anchory="page"/>
        </v:shape>
      </w:pict>
    </w:r>
    <w:r>
      <w:rPr>
        <w:noProof/>
        <w:lang w:eastAsia="en-GB"/>
      </w:rPr>
      <w:drawing>
        <wp:anchor distT="0" distB="0" distL="114300" distR="114300" simplePos="0" relativeHeight="251658240" behindDoc="1" locked="0" layoutInCell="1" allowOverlap="1">
          <wp:simplePos x="0" y="0"/>
          <wp:positionH relativeFrom="page">
            <wp:posOffset>4686300</wp:posOffset>
          </wp:positionH>
          <wp:positionV relativeFrom="page">
            <wp:posOffset>428625</wp:posOffset>
          </wp:positionV>
          <wp:extent cx="819150" cy="523875"/>
          <wp:effectExtent l="19050" t="0" r="0" b="0"/>
          <wp:wrapTight wrapText="bothSides">
            <wp:wrapPolygon edited="0">
              <wp:start x="-502" y="0"/>
              <wp:lineTo x="-502" y="21207"/>
              <wp:lineTo x="21600" y="21207"/>
              <wp:lineTo x="21600" y="0"/>
              <wp:lineTo x="-502" y="0"/>
            </wp:wrapPolygon>
          </wp:wrapTight>
          <wp:docPr id="3" name="Picture 6" descr="health_protection_agency__web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alth_protection_agency__web_.jpg"/>
                  <pic:cNvPicPr/>
                </pic:nvPicPr>
                <pic:blipFill>
                  <a:blip r:embed="rId1"/>
                  <a:srcRect l="33862" t="30993"/>
                  <a:stretch>
                    <a:fillRect/>
                  </a:stretch>
                </pic:blipFill>
                <pic:spPr>
                  <a:xfrm>
                    <a:off x="0" y="0"/>
                    <a:ext cx="819150" cy="523875"/>
                  </a:xfrm>
                  <a:prstGeom prst="rect">
                    <a:avLst/>
                  </a:prstGeom>
                </pic:spPr>
              </pic:pic>
            </a:graphicData>
          </a:graphic>
        </wp:anchor>
      </w:drawing>
    </w:r>
    <w:r>
      <w:rPr>
        <w:noProof/>
        <w:lang w:eastAsia="en-GB"/>
      </w:rPr>
      <w:drawing>
        <wp:anchor distT="0" distB="0" distL="114300" distR="114300" simplePos="0" relativeHeight="251656192" behindDoc="1" locked="0" layoutInCell="1" allowOverlap="1">
          <wp:simplePos x="0" y="0"/>
          <wp:positionH relativeFrom="page">
            <wp:posOffset>2676525</wp:posOffset>
          </wp:positionH>
          <wp:positionV relativeFrom="page">
            <wp:posOffset>428625</wp:posOffset>
          </wp:positionV>
          <wp:extent cx="752475" cy="571500"/>
          <wp:effectExtent l="19050" t="0" r="9525" b="0"/>
          <wp:wrapTight wrapText="bothSides">
            <wp:wrapPolygon edited="0">
              <wp:start x="-547" y="0"/>
              <wp:lineTo x="-547" y="20880"/>
              <wp:lineTo x="21873" y="20880"/>
              <wp:lineTo x="21873" y="0"/>
              <wp:lineTo x="-547" y="0"/>
            </wp:wrapPolygon>
          </wp:wrapTight>
          <wp:docPr id="2" name="Picture 0" descr="logo-strapless-cmy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strapless-cmyk.jpg"/>
                  <pic:cNvPicPr/>
                </pic:nvPicPr>
                <pic:blipFill>
                  <a:blip r:embed="rId2"/>
                  <a:stretch>
                    <a:fillRect/>
                  </a:stretch>
                </pic:blipFill>
                <pic:spPr>
                  <a:xfrm>
                    <a:off x="0" y="0"/>
                    <a:ext cx="752475" cy="571500"/>
                  </a:xfrm>
                  <a:prstGeom prst="rect">
                    <a:avLst/>
                  </a:prstGeom>
                </pic:spPr>
              </pic:pic>
            </a:graphicData>
          </a:graphic>
        </wp:anchor>
      </w:drawing>
    </w:r>
    <w:r w:rsidRPr="001225F0">
      <w:rPr>
        <w:noProof/>
        <w:lang w:val="en-US" w:eastAsia="zh-TW"/>
      </w:rPr>
      <w:pict>
        <v:shape id="_x0000_s16385" type="#_x0000_t202" style="position:absolute;left:0;text-align:left;margin-left:69pt;margin-top:24.1pt;width:66.75pt;height:18.75pt;z-index:251661312;mso-position-horizontal-relative:text;mso-position-vertical-relative:page;mso-width-relative:margin;mso-height-relative:margin" stroked="f">
          <v:textbox>
            <w:txbxContent>
              <w:p w:rsidR="004665BB" w:rsidRPr="004665BB" w:rsidRDefault="004665BB">
                <w:pPr>
                  <w:rPr>
                    <w:rFonts w:ascii="Arial" w:hAnsi="Arial" w:cs="Arial"/>
                    <w:sz w:val="16"/>
                    <w:szCs w:val="16"/>
                  </w:rPr>
                </w:pPr>
                <w:r w:rsidRPr="004665BB">
                  <w:rPr>
                    <w:rFonts w:ascii="Arial" w:hAnsi="Arial" w:cs="Arial"/>
                    <w:sz w:val="16"/>
                    <w:szCs w:val="16"/>
                  </w:rPr>
                  <w:t>Developed by:</w:t>
                </w:r>
              </w:p>
            </w:txbxContent>
          </v:textbox>
          <w10:wrap anchory="page"/>
        </v:shape>
      </w:pict>
    </w:r>
    <w:r w:rsidR="00111BF8">
      <w:rPr>
        <w:noProof/>
        <w:lang w:eastAsia="en-GB"/>
      </w:rPr>
      <w:drawing>
        <wp:anchor distT="0" distB="0" distL="114300" distR="114300" simplePos="0" relativeHeight="251659264" behindDoc="1" locked="0" layoutInCell="1" allowOverlap="1">
          <wp:simplePos x="0" y="0"/>
          <wp:positionH relativeFrom="page">
            <wp:posOffset>5818505</wp:posOffset>
          </wp:positionH>
          <wp:positionV relativeFrom="page">
            <wp:posOffset>428625</wp:posOffset>
          </wp:positionV>
          <wp:extent cx="829310" cy="514350"/>
          <wp:effectExtent l="19050" t="0" r="8890" b="0"/>
          <wp:wrapTight wrapText="bothSides">
            <wp:wrapPolygon edited="0">
              <wp:start x="3473" y="0"/>
              <wp:lineTo x="-496" y="12800"/>
              <wp:lineTo x="-496" y="19200"/>
              <wp:lineTo x="496" y="20800"/>
              <wp:lineTo x="5458" y="20800"/>
              <wp:lineTo x="9923" y="20800"/>
              <wp:lineTo x="19351" y="20800"/>
              <wp:lineTo x="21832" y="19200"/>
              <wp:lineTo x="21832" y="0"/>
              <wp:lineTo x="3473" y="0"/>
            </wp:wrapPolygon>
          </wp:wrapTight>
          <wp:docPr id="5" name="Picture 4" descr="NHSEnglan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HSEngland.png"/>
                  <pic:cNvPicPr/>
                </pic:nvPicPr>
                <pic:blipFill>
                  <a:blip r:embed="rId3"/>
                  <a:stretch>
                    <a:fillRect/>
                  </a:stretch>
                </pic:blipFill>
                <pic:spPr>
                  <a:xfrm>
                    <a:off x="0" y="0"/>
                    <a:ext cx="829310" cy="514350"/>
                  </a:xfrm>
                  <a:prstGeom prst="rect">
                    <a:avLst/>
                  </a:prstGeom>
                </pic:spPr>
              </pic:pic>
            </a:graphicData>
          </a:graphic>
        </wp:anchor>
      </w:drawing>
    </w:r>
    <w:r w:rsidR="00EF4007">
      <w:rPr>
        <w:noProof/>
        <w:lang w:eastAsia="en-GB"/>
      </w:rPr>
      <w:drawing>
        <wp:anchor distT="0" distB="0" distL="114300" distR="114300" simplePos="0" relativeHeight="251657216" behindDoc="1" locked="0" layoutInCell="1" allowOverlap="1">
          <wp:simplePos x="0" y="0"/>
          <wp:positionH relativeFrom="page">
            <wp:posOffset>914400</wp:posOffset>
          </wp:positionH>
          <wp:positionV relativeFrom="page">
            <wp:posOffset>428625</wp:posOffset>
          </wp:positionV>
          <wp:extent cx="600075" cy="600075"/>
          <wp:effectExtent l="19050" t="0" r="9525" b="0"/>
          <wp:wrapTight wrapText="bothSides">
            <wp:wrapPolygon edited="0">
              <wp:start x="-686" y="0"/>
              <wp:lineTo x="-686" y="21257"/>
              <wp:lineTo x="21943" y="21257"/>
              <wp:lineTo x="21943" y="0"/>
              <wp:lineTo x="-686" y="0"/>
            </wp:wrapPolygon>
          </wp:wrapTight>
          <wp:docPr id="4" name="Picture 5" descr="TTATB colour RGBlogo_10perce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TATB colour RGBlogo_10percent.jpg"/>
                  <pic:cNvPicPr/>
                </pic:nvPicPr>
                <pic:blipFill>
                  <a:blip r:embed="rId4"/>
                  <a:stretch>
                    <a:fillRect/>
                  </a:stretch>
                </pic:blipFill>
                <pic:spPr>
                  <a:xfrm>
                    <a:off x="0" y="0"/>
                    <a:ext cx="600075" cy="600075"/>
                  </a:xfrm>
                  <a:prstGeom prst="rect">
                    <a:avLst/>
                  </a:prstGeom>
                </pic:spPr>
              </pic:pic>
            </a:graphicData>
          </a:graphic>
        </wp:anchor>
      </w:drawing>
    </w:r>
    <w:r w:rsidR="004F3299">
      <w:ptab w:relativeTo="margin" w:alignment="center" w:leader="none"/>
    </w:r>
    <w:r w:rsidR="004F3299">
      <w:ptab w:relativeTo="margin" w:alignment="right" w:leader="none"/>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8A42B10"/>
    <w:multiLevelType w:val="hybridMultilevel"/>
    <w:tmpl w:val="6A1402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nsid w:val="0A2017DC"/>
    <w:multiLevelType w:val="hybridMultilevel"/>
    <w:tmpl w:val="A09043CE"/>
    <w:lvl w:ilvl="0" w:tplc="92042E56">
      <w:start w:val="1"/>
      <w:numFmt w:val="bullet"/>
      <w:pStyle w:val="Lastiteminlist"/>
      <w:lvlText w:val=""/>
      <w:lvlJc w:val="left"/>
      <w:pPr>
        <w:tabs>
          <w:tab w:val="num" w:pos="227"/>
        </w:tabs>
        <w:ind w:left="227" w:hanging="227"/>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
    <w:nsid w:val="0E8121ED"/>
    <w:multiLevelType w:val="hybridMultilevel"/>
    <w:tmpl w:val="80082372"/>
    <w:lvl w:ilvl="0" w:tplc="1292C240">
      <w:start w:val="1"/>
      <w:numFmt w:val="bullet"/>
      <w:lvlText w:val="•"/>
      <w:lvlJc w:val="left"/>
      <w:pPr>
        <w:tabs>
          <w:tab w:val="num" w:pos="360"/>
        </w:tabs>
        <w:ind w:left="360" w:hanging="360"/>
      </w:pPr>
      <w:rPr>
        <w:rFonts w:ascii="Times New Roman" w:hAnsi="Times New Roman" w:hint="default"/>
      </w:rPr>
    </w:lvl>
    <w:lvl w:ilvl="1" w:tplc="C994CBD6" w:tentative="1">
      <w:start w:val="1"/>
      <w:numFmt w:val="bullet"/>
      <w:lvlText w:val="•"/>
      <w:lvlJc w:val="left"/>
      <w:pPr>
        <w:tabs>
          <w:tab w:val="num" w:pos="1080"/>
        </w:tabs>
        <w:ind w:left="1080" w:hanging="360"/>
      </w:pPr>
      <w:rPr>
        <w:rFonts w:ascii="Times New Roman" w:hAnsi="Times New Roman" w:hint="default"/>
      </w:rPr>
    </w:lvl>
    <w:lvl w:ilvl="2" w:tplc="68502C00" w:tentative="1">
      <w:start w:val="1"/>
      <w:numFmt w:val="bullet"/>
      <w:lvlText w:val="•"/>
      <w:lvlJc w:val="left"/>
      <w:pPr>
        <w:tabs>
          <w:tab w:val="num" w:pos="1800"/>
        </w:tabs>
        <w:ind w:left="1800" w:hanging="360"/>
      </w:pPr>
      <w:rPr>
        <w:rFonts w:ascii="Times New Roman" w:hAnsi="Times New Roman" w:hint="default"/>
      </w:rPr>
    </w:lvl>
    <w:lvl w:ilvl="3" w:tplc="45066FAC" w:tentative="1">
      <w:start w:val="1"/>
      <w:numFmt w:val="bullet"/>
      <w:lvlText w:val="•"/>
      <w:lvlJc w:val="left"/>
      <w:pPr>
        <w:tabs>
          <w:tab w:val="num" w:pos="2520"/>
        </w:tabs>
        <w:ind w:left="2520" w:hanging="360"/>
      </w:pPr>
      <w:rPr>
        <w:rFonts w:ascii="Times New Roman" w:hAnsi="Times New Roman" w:hint="default"/>
      </w:rPr>
    </w:lvl>
    <w:lvl w:ilvl="4" w:tplc="89C860BA" w:tentative="1">
      <w:start w:val="1"/>
      <w:numFmt w:val="bullet"/>
      <w:lvlText w:val="•"/>
      <w:lvlJc w:val="left"/>
      <w:pPr>
        <w:tabs>
          <w:tab w:val="num" w:pos="3240"/>
        </w:tabs>
        <w:ind w:left="3240" w:hanging="360"/>
      </w:pPr>
      <w:rPr>
        <w:rFonts w:ascii="Times New Roman" w:hAnsi="Times New Roman" w:hint="default"/>
      </w:rPr>
    </w:lvl>
    <w:lvl w:ilvl="5" w:tplc="4044FD44" w:tentative="1">
      <w:start w:val="1"/>
      <w:numFmt w:val="bullet"/>
      <w:lvlText w:val="•"/>
      <w:lvlJc w:val="left"/>
      <w:pPr>
        <w:tabs>
          <w:tab w:val="num" w:pos="3960"/>
        </w:tabs>
        <w:ind w:left="3960" w:hanging="360"/>
      </w:pPr>
      <w:rPr>
        <w:rFonts w:ascii="Times New Roman" w:hAnsi="Times New Roman" w:hint="default"/>
      </w:rPr>
    </w:lvl>
    <w:lvl w:ilvl="6" w:tplc="B87CDFF8" w:tentative="1">
      <w:start w:val="1"/>
      <w:numFmt w:val="bullet"/>
      <w:lvlText w:val="•"/>
      <w:lvlJc w:val="left"/>
      <w:pPr>
        <w:tabs>
          <w:tab w:val="num" w:pos="4680"/>
        </w:tabs>
        <w:ind w:left="4680" w:hanging="360"/>
      </w:pPr>
      <w:rPr>
        <w:rFonts w:ascii="Times New Roman" w:hAnsi="Times New Roman" w:hint="default"/>
      </w:rPr>
    </w:lvl>
    <w:lvl w:ilvl="7" w:tplc="A6FC91A0" w:tentative="1">
      <w:start w:val="1"/>
      <w:numFmt w:val="bullet"/>
      <w:lvlText w:val="•"/>
      <w:lvlJc w:val="left"/>
      <w:pPr>
        <w:tabs>
          <w:tab w:val="num" w:pos="5400"/>
        </w:tabs>
        <w:ind w:left="5400" w:hanging="360"/>
      </w:pPr>
      <w:rPr>
        <w:rFonts w:ascii="Times New Roman" w:hAnsi="Times New Roman" w:hint="default"/>
      </w:rPr>
    </w:lvl>
    <w:lvl w:ilvl="8" w:tplc="1F623620" w:tentative="1">
      <w:start w:val="1"/>
      <w:numFmt w:val="bullet"/>
      <w:lvlText w:val="•"/>
      <w:lvlJc w:val="left"/>
      <w:pPr>
        <w:tabs>
          <w:tab w:val="num" w:pos="6120"/>
        </w:tabs>
        <w:ind w:left="6120" w:hanging="360"/>
      </w:pPr>
      <w:rPr>
        <w:rFonts w:ascii="Times New Roman" w:hAnsi="Times New Roman" w:hint="default"/>
      </w:rPr>
    </w:lvl>
  </w:abstractNum>
  <w:abstractNum w:abstractNumId="3">
    <w:nsid w:val="0EDA6CD5"/>
    <w:multiLevelType w:val="hybridMultilevel"/>
    <w:tmpl w:val="DA9AEDC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nsid w:val="101771F7"/>
    <w:multiLevelType w:val="hybridMultilevel"/>
    <w:tmpl w:val="DF2C2938"/>
    <w:lvl w:ilvl="0" w:tplc="08090001">
      <w:start w:val="1"/>
      <w:numFmt w:val="bullet"/>
      <w:lvlText w:val=""/>
      <w:lvlJc w:val="left"/>
      <w:pPr>
        <w:ind w:left="786" w:hanging="360"/>
      </w:pPr>
      <w:rPr>
        <w:rFonts w:ascii="Symbol" w:hAnsi="Symbol" w:hint="default"/>
      </w:rPr>
    </w:lvl>
    <w:lvl w:ilvl="1" w:tplc="08090003" w:tentative="1">
      <w:start w:val="1"/>
      <w:numFmt w:val="bullet"/>
      <w:lvlText w:val="o"/>
      <w:lvlJc w:val="left"/>
      <w:pPr>
        <w:ind w:left="1506" w:hanging="360"/>
      </w:pPr>
      <w:rPr>
        <w:rFonts w:ascii="Courier New" w:hAnsi="Courier New" w:cs="Courier New" w:hint="default"/>
      </w:rPr>
    </w:lvl>
    <w:lvl w:ilvl="2" w:tplc="08090005" w:tentative="1">
      <w:start w:val="1"/>
      <w:numFmt w:val="bullet"/>
      <w:lvlText w:val=""/>
      <w:lvlJc w:val="left"/>
      <w:pPr>
        <w:ind w:left="2226" w:hanging="360"/>
      </w:pPr>
      <w:rPr>
        <w:rFonts w:ascii="Wingdings" w:hAnsi="Wingdings" w:hint="default"/>
      </w:rPr>
    </w:lvl>
    <w:lvl w:ilvl="3" w:tplc="08090001" w:tentative="1">
      <w:start w:val="1"/>
      <w:numFmt w:val="bullet"/>
      <w:lvlText w:val=""/>
      <w:lvlJc w:val="left"/>
      <w:pPr>
        <w:ind w:left="2946" w:hanging="360"/>
      </w:pPr>
      <w:rPr>
        <w:rFonts w:ascii="Symbol" w:hAnsi="Symbol" w:hint="default"/>
      </w:rPr>
    </w:lvl>
    <w:lvl w:ilvl="4" w:tplc="08090003" w:tentative="1">
      <w:start w:val="1"/>
      <w:numFmt w:val="bullet"/>
      <w:lvlText w:val="o"/>
      <w:lvlJc w:val="left"/>
      <w:pPr>
        <w:ind w:left="3666" w:hanging="360"/>
      </w:pPr>
      <w:rPr>
        <w:rFonts w:ascii="Courier New" w:hAnsi="Courier New" w:cs="Courier New" w:hint="default"/>
      </w:rPr>
    </w:lvl>
    <w:lvl w:ilvl="5" w:tplc="08090005" w:tentative="1">
      <w:start w:val="1"/>
      <w:numFmt w:val="bullet"/>
      <w:lvlText w:val=""/>
      <w:lvlJc w:val="left"/>
      <w:pPr>
        <w:ind w:left="4386" w:hanging="360"/>
      </w:pPr>
      <w:rPr>
        <w:rFonts w:ascii="Wingdings" w:hAnsi="Wingdings" w:hint="default"/>
      </w:rPr>
    </w:lvl>
    <w:lvl w:ilvl="6" w:tplc="08090001" w:tentative="1">
      <w:start w:val="1"/>
      <w:numFmt w:val="bullet"/>
      <w:lvlText w:val=""/>
      <w:lvlJc w:val="left"/>
      <w:pPr>
        <w:ind w:left="5106" w:hanging="360"/>
      </w:pPr>
      <w:rPr>
        <w:rFonts w:ascii="Symbol" w:hAnsi="Symbol" w:hint="default"/>
      </w:rPr>
    </w:lvl>
    <w:lvl w:ilvl="7" w:tplc="08090003" w:tentative="1">
      <w:start w:val="1"/>
      <w:numFmt w:val="bullet"/>
      <w:lvlText w:val="o"/>
      <w:lvlJc w:val="left"/>
      <w:pPr>
        <w:ind w:left="5826" w:hanging="360"/>
      </w:pPr>
      <w:rPr>
        <w:rFonts w:ascii="Courier New" w:hAnsi="Courier New" w:cs="Courier New" w:hint="default"/>
      </w:rPr>
    </w:lvl>
    <w:lvl w:ilvl="8" w:tplc="08090005" w:tentative="1">
      <w:start w:val="1"/>
      <w:numFmt w:val="bullet"/>
      <w:lvlText w:val=""/>
      <w:lvlJc w:val="left"/>
      <w:pPr>
        <w:ind w:left="6546" w:hanging="360"/>
      </w:pPr>
      <w:rPr>
        <w:rFonts w:ascii="Wingdings" w:hAnsi="Wingdings" w:hint="default"/>
      </w:rPr>
    </w:lvl>
  </w:abstractNum>
  <w:abstractNum w:abstractNumId="5">
    <w:nsid w:val="13D044C0"/>
    <w:multiLevelType w:val="hybridMultilevel"/>
    <w:tmpl w:val="8A046486"/>
    <w:lvl w:ilvl="0" w:tplc="114E5218">
      <w:start w:val="1"/>
      <w:numFmt w:val="bullet"/>
      <w:lvlText w:val="•"/>
      <w:lvlJc w:val="left"/>
      <w:pPr>
        <w:tabs>
          <w:tab w:val="num" w:pos="720"/>
        </w:tabs>
        <w:ind w:left="720" w:hanging="360"/>
      </w:pPr>
      <w:rPr>
        <w:rFonts w:ascii="Times New Roman" w:hAnsi="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nsid w:val="16D17D1D"/>
    <w:multiLevelType w:val="hybridMultilevel"/>
    <w:tmpl w:val="261C78B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nsid w:val="1983627D"/>
    <w:multiLevelType w:val="hybridMultilevel"/>
    <w:tmpl w:val="D154FCB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nsid w:val="21E20440"/>
    <w:multiLevelType w:val="hybridMultilevel"/>
    <w:tmpl w:val="9138B6D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nsid w:val="228A311B"/>
    <w:multiLevelType w:val="hybridMultilevel"/>
    <w:tmpl w:val="4A9EDDB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
    <w:nsid w:val="27633ECD"/>
    <w:multiLevelType w:val="hybridMultilevel"/>
    <w:tmpl w:val="EB269C40"/>
    <w:lvl w:ilvl="0" w:tplc="08090001">
      <w:start w:val="1"/>
      <w:numFmt w:val="bullet"/>
      <w:lvlText w:val=""/>
      <w:lvlJc w:val="left"/>
      <w:pPr>
        <w:ind w:left="928" w:hanging="360"/>
      </w:pPr>
      <w:rPr>
        <w:rFonts w:ascii="Symbol" w:hAnsi="Symbol" w:hint="default"/>
      </w:rPr>
    </w:lvl>
    <w:lvl w:ilvl="1" w:tplc="08090003" w:tentative="1">
      <w:start w:val="1"/>
      <w:numFmt w:val="bullet"/>
      <w:lvlText w:val="o"/>
      <w:lvlJc w:val="left"/>
      <w:pPr>
        <w:ind w:left="1648" w:hanging="360"/>
      </w:pPr>
      <w:rPr>
        <w:rFonts w:ascii="Courier New" w:hAnsi="Courier New" w:cs="Courier New" w:hint="default"/>
      </w:rPr>
    </w:lvl>
    <w:lvl w:ilvl="2" w:tplc="08090005" w:tentative="1">
      <w:start w:val="1"/>
      <w:numFmt w:val="bullet"/>
      <w:lvlText w:val=""/>
      <w:lvlJc w:val="left"/>
      <w:pPr>
        <w:ind w:left="2368" w:hanging="360"/>
      </w:pPr>
      <w:rPr>
        <w:rFonts w:ascii="Wingdings" w:hAnsi="Wingdings" w:hint="default"/>
      </w:rPr>
    </w:lvl>
    <w:lvl w:ilvl="3" w:tplc="08090001" w:tentative="1">
      <w:start w:val="1"/>
      <w:numFmt w:val="bullet"/>
      <w:lvlText w:val=""/>
      <w:lvlJc w:val="left"/>
      <w:pPr>
        <w:ind w:left="3088" w:hanging="360"/>
      </w:pPr>
      <w:rPr>
        <w:rFonts w:ascii="Symbol" w:hAnsi="Symbol" w:hint="default"/>
      </w:rPr>
    </w:lvl>
    <w:lvl w:ilvl="4" w:tplc="08090003" w:tentative="1">
      <w:start w:val="1"/>
      <w:numFmt w:val="bullet"/>
      <w:lvlText w:val="o"/>
      <w:lvlJc w:val="left"/>
      <w:pPr>
        <w:ind w:left="3808" w:hanging="360"/>
      </w:pPr>
      <w:rPr>
        <w:rFonts w:ascii="Courier New" w:hAnsi="Courier New" w:cs="Courier New" w:hint="default"/>
      </w:rPr>
    </w:lvl>
    <w:lvl w:ilvl="5" w:tplc="08090005" w:tentative="1">
      <w:start w:val="1"/>
      <w:numFmt w:val="bullet"/>
      <w:lvlText w:val=""/>
      <w:lvlJc w:val="left"/>
      <w:pPr>
        <w:ind w:left="4528" w:hanging="360"/>
      </w:pPr>
      <w:rPr>
        <w:rFonts w:ascii="Wingdings" w:hAnsi="Wingdings" w:hint="default"/>
      </w:rPr>
    </w:lvl>
    <w:lvl w:ilvl="6" w:tplc="08090001" w:tentative="1">
      <w:start w:val="1"/>
      <w:numFmt w:val="bullet"/>
      <w:lvlText w:val=""/>
      <w:lvlJc w:val="left"/>
      <w:pPr>
        <w:ind w:left="5248" w:hanging="360"/>
      </w:pPr>
      <w:rPr>
        <w:rFonts w:ascii="Symbol" w:hAnsi="Symbol" w:hint="default"/>
      </w:rPr>
    </w:lvl>
    <w:lvl w:ilvl="7" w:tplc="08090003" w:tentative="1">
      <w:start w:val="1"/>
      <w:numFmt w:val="bullet"/>
      <w:lvlText w:val="o"/>
      <w:lvlJc w:val="left"/>
      <w:pPr>
        <w:ind w:left="5968" w:hanging="360"/>
      </w:pPr>
      <w:rPr>
        <w:rFonts w:ascii="Courier New" w:hAnsi="Courier New" w:cs="Courier New" w:hint="default"/>
      </w:rPr>
    </w:lvl>
    <w:lvl w:ilvl="8" w:tplc="08090005" w:tentative="1">
      <w:start w:val="1"/>
      <w:numFmt w:val="bullet"/>
      <w:lvlText w:val=""/>
      <w:lvlJc w:val="left"/>
      <w:pPr>
        <w:ind w:left="6688" w:hanging="360"/>
      </w:pPr>
      <w:rPr>
        <w:rFonts w:ascii="Wingdings" w:hAnsi="Wingdings" w:hint="default"/>
      </w:rPr>
    </w:lvl>
  </w:abstractNum>
  <w:abstractNum w:abstractNumId="11">
    <w:nsid w:val="2DAD0C0D"/>
    <w:multiLevelType w:val="hybridMultilevel"/>
    <w:tmpl w:val="FA227A8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nsid w:val="2FE808E8"/>
    <w:multiLevelType w:val="hybridMultilevel"/>
    <w:tmpl w:val="C5F86B4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nsid w:val="321F1841"/>
    <w:multiLevelType w:val="hybridMultilevel"/>
    <w:tmpl w:val="6E7CF68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nsid w:val="33271EE1"/>
    <w:multiLevelType w:val="hybridMultilevel"/>
    <w:tmpl w:val="BBC6426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5">
    <w:nsid w:val="33F20FD6"/>
    <w:multiLevelType w:val="hybridMultilevel"/>
    <w:tmpl w:val="7CA685C8"/>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nsid w:val="35984831"/>
    <w:multiLevelType w:val="hybridMultilevel"/>
    <w:tmpl w:val="460E05B0"/>
    <w:lvl w:ilvl="0" w:tplc="FDE03428">
      <w:start w:val="1"/>
      <w:numFmt w:val="bullet"/>
      <w:lvlText w:val="•"/>
      <w:lvlJc w:val="left"/>
      <w:pPr>
        <w:tabs>
          <w:tab w:val="num" w:pos="720"/>
        </w:tabs>
        <w:ind w:left="720" w:hanging="360"/>
      </w:pPr>
      <w:rPr>
        <w:rFonts w:ascii="Times New Roman" w:hAnsi="Times New Roman" w:hint="default"/>
      </w:rPr>
    </w:lvl>
    <w:lvl w:ilvl="1" w:tplc="54DAA712" w:tentative="1">
      <w:start w:val="1"/>
      <w:numFmt w:val="bullet"/>
      <w:lvlText w:val="•"/>
      <w:lvlJc w:val="left"/>
      <w:pPr>
        <w:tabs>
          <w:tab w:val="num" w:pos="1440"/>
        </w:tabs>
        <w:ind w:left="1440" w:hanging="360"/>
      </w:pPr>
      <w:rPr>
        <w:rFonts w:ascii="Times New Roman" w:hAnsi="Times New Roman" w:hint="default"/>
      </w:rPr>
    </w:lvl>
    <w:lvl w:ilvl="2" w:tplc="D98C66AC" w:tentative="1">
      <w:start w:val="1"/>
      <w:numFmt w:val="bullet"/>
      <w:lvlText w:val="•"/>
      <w:lvlJc w:val="left"/>
      <w:pPr>
        <w:tabs>
          <w:tab w:val="num" w:pos="2160"/>
        </w:tabs>
        <w:ind w:left="2160" w:hanging="360"/>
      </w:pPr>
      <w:rPr>
        <w:rFonts w:ascii="Times New Roman" w:hAnsi="Times New Roman" w:hint="default"/>
      </w:rPr>
    </w:lvl>
    <w:lvl w:ilvl="3" w:tplc="42AE6080" w:tentative="1">
      <w:start w:val="1"/>
      <w:numFmt w:val="bullet"/>
      <w:lvlText w:val="•"/>
      <w:lvlJc w:val="left"/>
      <w:pPr>
        <w:tabs>
          <w:tab w:val="num" w:pos="2880"/>
        </w:tabs>
        <w:ind w:left="2880" w:hanging="360"/>
      </w:pPr>
      <w:rPr>
        <w:rFonts w:ascii="Times New Roman" w:hAnsi="Times New Roman" w:hint="default"/>
      </w:rPr>
    </w:lvl>
    <w:lvl w:ilvl="4" w:tplc="A91419A4" w:tentative="1">
      <w:start w:val="1"/>
      <w:numFmt w:val="bullet"/>
      <w:lvlText w:val="•"/>
      <w:lvlJc w:val="left"/>
      <w:pPr>
        <w:tabs>
          <w:tab w:val="num" w:pos="3600"/>
        </w:tabs>
        <w:ind w:left="3600" w:hanging="360"/>
      </w:pPr>
      <w:rPr>
        <w:rFonts w:ascii="Times New Roman" w:hAnsi="Times New Roman" w:hint="default"/>
      </w:rPr>
    </w:lvl>
    <w:lvl w:ilvl="5" w:tplc="030A17EE" w:tentative="1">
      <w:start w:val="1"/>
      <w:numFmt w:val="bullet"/>
      <w:lvlText w:val="•"/>
      <w:lvlJc w:val="left"/>
      <w:pPr>
        <w:tabs>
          <w:tab w:val="num" w:pos="4320"/>
        </w:tabs>
        <w:ind w:left="4320" w:hanging="360"/>
      </w:pPr>
      <w:rPr>
        <w:rFonts w:ascii="Times New Roman" w:hAnsi="Times New Roman" w:hint="default"/>
      </w:rPr>
    </w:lvl>
    <w:lvl w:ilvl="6" w:tplc="6C9633F2" w:tentative="1">
      <w:start w:val="1"/>
      <w:numFmt w:val="bullet"/>
      <w:lvlText w:val="•"/>
      <w:lvlJc w:val="left"/>
      <w:pPr>
        <w:tabs>
          <w:tab w:val="num" w:pos="5040"/>
        </w:tabs>
        <w:ind w:left="5040" w:hanging="360"/>
      </w:pPr>
      <w:rPr>
        <w:rFonts w:ascii="Times New Roman" w:hAnsi="Times New Roman" w:hint="default"/>
      </w:rPr>
    </w:lvl>
    <w:lvl w:ilvl="7" w:tplc="3556AF56" w:tentative="1">
      <w:start w:val="1"/>
      <w:numFmt w:val="bullet"/>
      <w:lvlText w:val="•"/>
      <w:lvlJc w:val="left"/>
      <w:pPr>
        <w:tabs>
          <w:tab w:val="num" w:pos="5760"/>
        </w:tabs>
        <w:ind w:left="5760" w:hanging="360"/>
      </w:pPr>
      <w:rPr>
        <w:rFonts w:ascii="Times New Roman" w:hAnsi="Times New Roman" w:hint="default"/>
      </w:rPr>
    </w:lvl>
    <w:lvl w:ilvl="8" w:tplc="12C6B556" w:tentative="1">
      <w:start w:val="1"/>
      <w:numFmt w:val="bullet"/>
      <w:lvlText w:val="•"/>
      <w:lvlJc w:val="left"/>
      <w:pPr>
        <w:tabs>
          <w:tab w:val="num" w:pos="6480"/>
        </w:tabs>
        <w:ind w:left="6480" w:hanging="360"/>
      </w:pPr>
      <w:rPr>
        <w:rFonts w:ascii="Times New Roman" w:hAnsi="Times New Roman" w:hint="default"/>
      </w:rPr>
    </w:lvl>
  </w:abstractNum>
  <w:abstractNum w:abstractNumId="17">
    <w:nsid w:val="35E430AD"/>
    <w:multiLevelType w:val="hybridMultilevel"/>
    <w:tmpl w:val="56AA32D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nsid w:val="36BE5C00"/>
    <w:multiLevelType w:val="hybridMultilevel"/>
    <w:tmpl w:val="80629A3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nsid w:val="378C293B"/>
    <w:multiLevelType w:val="hybridMultilevel"/>
    <w:tmpl w:val="09DEF15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0">
    <w:nsid w:val="3C3F7A12"/>
    <w:multiLevelType w:val="hybridMultilevel"/>
    <w:tmpl w:val="9C584D2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nsid w:val="3F057672"/>
    <w:multiLevelType w:val="hybridMultilevel"/>
    <w:tmpl w:val="6C6C0B78"/>
    <w:lvl w:ilvl="0" w:tplc="41D29E54">
      <w:start w:val="1"/>
      <w:numFmt w:val="bullet"/>
      <w:lvlText w:val="•"/>
      <w:lvlJc w:val="left"/>
      <w:pPr>
        <w:tabs>
          <w:tab w:val="num" w:pos="680"/>
        </w:tabs>
        <w:ind w:left="680" w:hanging="360"/>
      </w:pPr>
      <w:rPr>
        <w:rFonts w:ascii="Times New Roman" w:hAnsi="Times New Roman" w:hint="default"/>
      </w:rPr>
    </w:lvl>
    <w:lvl w:ilvl="1" w:tplc="A4F2644A" w:tentative="1">
      <w:start w:val="1"/>
      <w:numFmt w:val="bullet"/>
      <w:lvlText w:val="•"/>
      <w:lvlJc w:val="left"/>
      <w:pPr>
        <w:tabs>
          <w:tab w:val="num" w:pos="1400"/>
        </w:tabs>
        <w:ind w:left="1400" w:hanging="360"/>
      </w:pPr>
      <w:rPr>
        <w:rFonts w:ascii="Times New Roman" w:hAnsi="Times New Roman" w:hint="default"/>
      </w:rPr>
    </w:lvl>
    <w:lvl w:ilvl="2" w:tplc="07243192" w:tentative="1">
      <w:start w:val="1"/>
      <w:numFmt w:val="bullet"/>
      <w:lvlText w:val="•"/>
      <w:lvlJc w:val="left"/>
      <w:pPr>
        <w:tabs>
          <w:tab w:val="num" w:pos="2120"/>
        </w:tabs>
        <w:ind w:left="2120" w:hanging="360"/>
      </w:pPr>
      <w:rPr>
        <w:rFonts w:ascii="Times New Roman" w:hAnsi="Times New Roman" w:hint="default"/>
      </w:rPr>
    </w:lvl>
    <w:lvl w:ilvl="3" w:tplc="26A4B3BA" w:tentative="1">
      <w:start w:val="1"/>
      <w:numFmt w:val="bullet"/>
      <w:lvlText w:val="•"/>
      <w:lvlJc w:val="left"/>
      <w:pPr>
        <w:tabs>
          <w:tab w:val="num" w:pos="2840"/>
        </w:tabs>
        <w:ind w:left="2840" w:hanging="360"/>
      </w:pPr>
      <w:rPr>
        <w:rFonts w:ascii="Times New Roman" w:hAnsi="Times New Roman" w:hint="default"/>
      </w:rPr>
    </w:lvl>
    <w:lvl w:ilvl="4" w:tplc="9DEA93CA" w:tentative="1">
      <w:start w:val="1"/>
      <w:numFmt w:val="bullet"/>
      <w:lvlText w:val="•"/>
      <w:lvlJc w:val="left"/>
      <w:pPr>
        <w:tabs>
          <w:tab w:val="num" w:pos="3560"/>
        </w:tabs>
        <w:ind w:left="3560" w:hanging="360"/>
      </w:pPr>
      <w:rPr>
        <w:rFonts w:ascii="Times New Roman" w:hAnsi="Times New Roman" w:hint="default"/>
      </w:rPr>
    </w:lvl>
    <w:lvl w:ilvl="5" w:tplc="34F047CC" w:tentative="1">
      <w:start w:val="1"/>
      <w:numFmt w:val="bullet"/>
      <w:lvlText w:val="•"/>
      <w:lvlJc w:val="left"/>
      <w:pPr>
        <w:tabs>
          <w:tab w:val="num" w:pos="4280"/>
        </w:tabs>
        <w:ind w:left="4280" w:hanging="360"/>
      </w:pPr>
      <w:rPr>
        <w:rFonts w:ascii="Times New Roman" w:hAnsi="Times New Roman" w:hint="default"/>
      </w:rPr>
    </w:lvl>
    <w:lvl w:ilvl="6" w:tplc="E8220466" w:tentative="1">
      <w:start w:val="1"/>
      <w:numFmt w:val="bullet"/>
      <w:lvlText w:val="•"/>
      <w:lvlJc w:val="left"/>
      <w:pPr>
        <w:tabs>
          <w:tab w:val="num" w:pos="5000"/>
        </w:tabs>
        <w:ind w:left="5000" w:hanging="360"/>
      </w:pPr>
      <w:rPr>
        <w:rFonts w:ascii="Times New Roman" w:hAnsi="Times New Roman" w:hint="default"/>
      </w:rPr>
    </w:lvl>
    <w:lvl w:ilvl="7" w:tplc="0228F5CE" w:tentative="1">
      <w:start w:val="1"/>
      <w:numFmt w:val="bullet"/>
      <w:lvlText w:val="•"/>
      <w:lvlJc w:val="left"/>
      <w:pPr>
        <w:tabs>
          <w:tab w:val="num" w:pos="5720"/>
        </w:tabs>
        <w:ind w:left="5720" w:hanging="360"/>
      </w:pPr>
      <w:rPr>
        <w:rFonts w:ascii="Times New Roman" w:hAnsi="Times New Roman" w:hint="default"/>
      </w:rPr>
    </w:lvl>
    <w:lvl w:ilvl="8" w:tplc="9F4A5E8E" w:tentative="1">
      <w:start w:val="1"/>
      <w:numFmt w:val="bullet"/>
      <w:lvlText w:val="•"/>
      <w:lvlJc w:val="left"/>
      <w:pPr>
        <w:tabs>
          <w:tab w:val="num" w:pos="6440"/>
        </w:tabs>
        <w:ind w:left="6440" w:hanging="360"/>
      </w:pPr>
      <w:rPr>
        <w:rFonts w:ascii="Times New Roman" w:hAnsi="Times New Roman" w:hint="default"/>
      </w:rPr>
    </w:lvl>
  </w:abstractNum>
  <w:abstractNum w:abstractNumId="22">
    <w:nsid w:val="3F567F43"/>
    <w:multiLevelType w:val="hybridMultilevel"/>
    <w:tmpl w:val="EE12F28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nsid w:val="44C6276B"/>
    <w:multiLevelType w:val="hybridMultilevel"/>
    <w:tmpl w:val="CDCEECC4"/>
    <w:lvl w:ilvl="0" w:tplc="B86EFFF4">
      <w:start w:val="1"/>
      <w:numFmt w:val="bullet"/>
      <w:lvlText w:val="•"/>
      <w:lvlJc w:val="left"/>
      <w:pPr>
        <w:tabs>
          <w:tab w:val="num" w:pos="720"/>
        </w:tabs>
        <w:ind w:left="720" w:hanging="360"/>
      </w:pPr>
      <w:rPr>
        <w:rFonts w:ascii="Times New Roman" w:hAnsi="Times New Roman" w:hint="default"/>
      </w:rPr>
    </w:lvl>
    <w:lvl w:ilvl="1" w:tplc="CF3A6B88" w:tentative="1">
      <w:start w:val="1"/>
      <w:numFmt w:val="bullet"/>
      <w:lvlText w:val="•"/>
      <w:lvlJc w:val="left"/>
      <w:pPr>
        <w:tabs>
          <w:tab w:val="num" w:pos="1440"/>
        </w:tabs>
        <w:ind w:left="1440" w:hanging="360"/>
      </w:pPr>
      <w:rPr>
        <w:rFonts w:ascii="Times New Roman" w:hAnsi="Times New Roman" w:hint="default"/>
      </w:rPr>
    </w:lvl>
    <w:lvl w:ilvl="2" w:tplc="AE6E4ED4" w:tentative="1">
      <w:start w:val="1"/>
      <w:numFmt w:val="bullet"/>
      <w:lvlText w:val="•"/>
      <w:lvlJc w:val="left"/>
      <w:pPr>
        <w:tabs>
          <w:tab w:val="num" w:pos="2160"/>
        </w:tabs>
        <w:ind w:left="2160" w:hanging="360"/>
      </w:pPr>
      <w:rPr>
        <w:rFonts w:ascii="Times New Roman" w:hAnsi="Times New Roman" w:hint="default"/>
      </w:rPr>
    </w:lvl>
    <w:lvl w:ilvl="3" w:tplc="8AC64332" w:tentative="1">
      <w:start w:val="1"/>
      <w:numFmt w:val="bullet"/>
      <w:lvlText w:val="•"/>
      <w:lvlJc w:val="left"/>
      <w:pPr>
        <w:tabs>
          <w:tab w:val="num" w:pos="2880"/>
        </w:tabs>
        <w:ind w:left="2880" w:hanging="360"/>
      </w:pPr>
      <w:rPr>
        <w:rFonts w:ascii="Times New Roman" w:hAnsi="Times New Roman" w:hint="default"/>
      </w:rPr>
    </w:lvl>
    <w:lvl w:ilvl="4" w:tplc="68F86814" w:tentative="1">
      <w:start w:val="1"/>
      <w:numFmt w:val="bullet"/>
      <w:lvlText w:val="•"/>
      <w:lvlJc w:val="left"/>
      <w:pPr>
        <w:tabs>
          <w:tab w:val="num" w:pos="3600"/>
        </w:tabs>
        <w:ind w:left="3600" w:hanging="360"/>
      </w:pPr>
      <w:rPr>
        <w:rFonts w:ascii="Times New Roman" w:hAnsi="Times New Roman" w:hint="default"/>
      </w:rPr>
    </w:lvl>
    <w:lvl w:ilvl="5" w:tplc="5A6A0870" w:tentative="1">
      <w:start w:val="1"/>
      <w:numFmt w:val="bullet"/>
      <w:lvlText w:val="•"/>
      <w:lvlJc w:val="left"/>
      <w:pPr>
        <w:tabs>
          <w:tab w:val="num" w:pos="4320"/>
        </w:tabs>
        <w:ind w:left="4320" w:hanging="360"/>
      </w:pPr>
      <w:rPr>
        <w:rFonts w:ascii="Times New Roman" w:hAnsi="Times New Roman" w:hint="default"/>
      </w:rPr>
    </w:lvl>
    <w:lvl w:ilvl="6" w:tplc="32F2E6F6" w:tentative="1">
      <w:start w:val="1"/>
      <w:numFmt w:val="bullet"/>
      <w:lvlText w:val="•"/>
      <w:lvlJc w:val="left"/>
      <w:pPr>
        <w:tabs>
          <w:tab w:val="num" w:pos="5040"/>
        </w:tabs>
        <w:ind w:left="5040" w:hanging="360"/>
      </w:pPr>
      <w:rPr>
        <w:rFonts w:ascii="Times New Roman" w:hAnsi="Times New Roman" w:hint="default"/>
      </w:rPr>
    </w:lvl>
    <w:lvl w:ilvl="7" w:tplc="FFC85334" w:tentative="1">
      <w:start w:val="1"/>
      <w:numFmt w:val="bullet"/>
      <w:lvlText w:val="•"/>
      <w:lvlJc w:val="left"/>
      <w:pPr>
        <w:tabs>
          <w:tab w:val="num" w:pos="5760"/>
        </w:tabs>
        <w:ind w:left="5760" w:hanging="360"/>
      </w:pPr>
      <w:rPr>
        <w:rFonts w:ascii="Times New Roman" w:hAnsi="Times New Roman" w:hint="default"/>
      </w:rPr>
    </w:lvl>
    <w:lvl w:ilvl="8" w:tplc="43A46B74" w:tentative="1">
      <w:start w:val="1"/>
      <w:numFmt w:val="bullet"/>
      <w:lvlText w:val="•"/>
      <w:lvlJc w:val="left"/>
      <w:pPr>
        <w:tabs>
          <w:tab w:val="num" w:pos="6480"/>
        </w:tabs>
        <w:ind w:left="6480" w:hanging="360"/>
      </w:pPr>
      <w:rPr>
        <w:rFonts w:ascii="Times New Roman" w:hAnsi="Times New Roman" w:hint="default"/>
      </w:rPr>
    </w:lvl>
  </w:abstractNum>
  <w:abstractNum w:abstractNumId="24">
    <w:nsid w:val="4A9F08BC"/>
    <w:multiLevelType w:val="hybridMultilevel"/>
    <w:tmpl w:val="AB0A4B5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nsid w:val="537A4709"/>
    <w:multiLevelType w:val="hybridMultilevel"/>
    <w:tmpl w:val="BE14999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nsid w:val="549933AD"/>
    <w:multiLevelType w:val="hybridMultilevel"/>
    <w:tmpl w:val="7B76E518"/>
    <w:lvl w:ilvl="0" w:tplc="08090001">
      <w:start w:val="1"/>
      <w:numFmt w:val="bullet"/>
      <w:lvlText w:val=""/>
      <w:lvlJc w:val="left"/>
      <w:pPr>
        <w:ind w:left="928" w:hanging="360"/>
      </w:pPr>
      <w:rPr>
        <w:rFonts w:ascii="Symbol" w:hAnsi="Symbol" w:hint="default"/>
      </w:rPr>
    </w:lvl>
    <w:lvl w:ilvl="1" w:tplc="08090003" w:tentative="1">
      <w:start w:val="1"/>
      <w:numFmt w:val="bullet"/>
      <w:lvlText w:val="o"/>
      <w:lvlJc w:val="left"/>
      <w:pPr>
        <w:ind w:left="1648" w:hanging="360"/>
      </w:pPr>
      <w:rPr>
        <w:rFonts w:ascii="Courier New" w:hAnsi="Courier New" w:cs="Courier New" w:hint="default"/>
      </w:rPr>
    </w:lvl>
    <w:lvl w:ilvl="2" w:tplc="08090005" w:tentative="1">
      <w:start w:val="1"/>
      <w:numFmt w:val="bullet"/>
      <w:lvlText w:val=""/>
      <w:lvlJc w:val="left"/>
      <w:pPr>
        <w:ind w:left="2368" w:hanging="360"/>
      </w:pPr>
      <w:rPr>
        <w:rFonts w:ascii="Wingdings" w:hAnsi="Wingdings" w:hint="default"/>
      </w:rPr>
    </w:lvl>
    <w:lvl w:ilvl="3" w:tplc="08090001" w:tentative="1">
      <w:start w:val="1"/>
      <w:numFmt w:val="bullet"/>
      <w:lvlText w:val=""/>
      <w:lvlJc w:val="left"/>
      <w:pPr>
        <w:ind w:left="3088" w:hanging="360"/>
      </w:pPr>
      <w:rPr>
        <w:rFonts w:ascii="Symbol" w:hAnsi="Symbol" w:hint="default"/>
      </w:rPr>
    </w:lvl>
    <w:lvl w:ilvl="4" w:tplc="08090003" w:tentative="1">
      <w:start w:val="1"/>
      <w:numFmt w:val="bullet"/>
      <w:lvlText w:val="o"/>
      <w:lvlJc w:val="left"/>
      <w:pPr>
        <w:ind w:left="3808" w:hanging="360"/>
      </w:pPr>
      <w:rPr>
        <w:rFonts w:ascii="Courier New" w:hAnsi="Courier New" w:cs="Courier New" w:hint="default"/>
      </w:rPr>
    </w:lvl>
    <w:lvl w:ilvl="5" w:tplc="08090005" w:tentative="1">
      <w:start w:val="1"/>
      <w:numFmt w:val="bullet"/>
      <w:lvlText w:val=""/>
      <w:lvlJc w:val="left"/>
      <w:pPr>
        <w:ind w:left="4528" w:hanging="360"/>
      </w:pPr>
      <w:rPr>
        <w:rFonts w:ascii="Wingdings" w:hAnsi="Wingdings" w:hint="default"/>
      </w:rPr>
    </w:lvl>
    <w:lvl w:ilvl="6" w:tplc="08090001" w:tentative="1">
      <w:start w:val="1"/>
      <w:numFmt w:val="bullet"/>
      <w:lvlText w:val=""/>
      <w:lvlJc w:val="left"/>
      <w:pPr>
        <w:ind w:left="5248" w:hanging="360"/>
      </w:pPr>
      <w:rPr>
        <w:rFonts w:ascii="Symbol" w:hAnsi="Symbol" w:hint="default"/>
      </w:rPr>
    </w:lvl>
    <w:lvl w:ilvl="7" w:tplc="08090003" w:tentative="1">
      <w:start w:val="1"/>
      <w:numFmt w:val="bullet"/>
      <w:lvlText w:val="o"/>
      <w:lvlJc w:val="left"/>
      <w:pPr>
        <w:ind w:left="5968" w:hanging="360"/>
      </w:pPr>
      <w:rPr>
        <w:rFonts w:ascii="Courier New" w:hAnsi="Courier New" w:cs="Courier New" w:hint="default"/>
      </w:rPr>
    </w:lvl>
    <w:lvl w:ilvl="8" w:tplc="08090005" w:tentative="1">
      <w:start w:val="1"/>
      <w:numFmt w:val="bullet"/>
      <w:lvlText w:val=""/>
      <w:lvlJc w:val="left"/>
      <w:pPr>
        <w:ind w:left="6688" w:hanging="360"/>
      </w:pPr>
      <w:rPr>
        <w:rFonts w:ascii="Wingdings" w:hAnsi="Wingdings" w:hint="default"/>
      </w:rPr>
    </w:lvl>
  </w:abstractNum>
  <w:abstractNum w:abstractNumId="27">
    <w:nsid w:val="55BD02A9"/>
    <w:multiLevelType w:val="hybridMultilevel"/>
    <w:tmpl w:val="8B54AE4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nsid w:val="575B04D6"/>
    <w:multiLevelType w:val="hybridMultilevel"/>
    <w:tmpl w:val="491082F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nsid w:val="57C15EF6"/>
    <w:multiLevelType w:val="hybridMultilevel"/>
    <w:tmpl w:val="5B3C9162"/>
    <w:lvl w:ilvl="0" w:tplc="114E5218">
      <w:start w:val="1"/>
      <w:numFmt w:val="bullet"/>
      <w:lvlText w:val="•"/>
      <w:lvlJc w:val="left"/>
      <w:pPr>
        <w:tabs>
          <w:tab w:val="num" w:pos="720"/>
        </w:tabs>
        <w:ind w:left="720" w:hanging="360"/>
      </w:pPr>
      <w:rPr>
        <w:rFonts w:ascii="Times New Roman" w:hAnsi="Times New Roman" w:hint="default"/>
      </w:rPr>
    </w:lvl>
    <w:lvl w:ilvl="1" w:tplc="BE789090">
      <w:start w:val="1"/>
      <w:numFmt w:val="bullet"/>
      <w:lvlText w:val="•"/>
      <w:lvlJc w:val="left"/>
      <w:pPr>
        <w:tabs>
          <w:tab w:val="num" w:pos="1440"/>
        </w:tabs>
        <w:ind w:left="1440" w:hanging="360"/>
      </w:pPr>
      <w:rPr>
        <w:rFonts w:ascii="Times New Roman" w:hAnsi="Times New Roman" w:hint="default"/>
      </w:rPr>
    </w:lvl>
    <w:lvl w:ilvl="2" w:tplc="6A5E2D92" w:tentative="1">
      <w:start w:val="1"/>
      <w:numFmt w:val="bullet"/>
      <w:lvlText w:val="•"/>
      <w:lvlJc w:val="left"/>
      <w:pPr>
        <w:tabs>
          <w:tab w:val="num" w:pos="2160"/>
        </w:tabs>
        <w:ind w:left="2160" w:hanging="360"/>
      </w:pPr>
      <w:rPr>
        <w:rFonts w:ascii="Times New Roman" w:hAnsi="Times New Roman" w:hint="default"/>
      </w:rPr>
    </w:lvl>
    <w:lvl w:ilvl="3" w:tplc="8D7A275A" w:tentative="1">
      <w:start w:val="1"/>
      <w:numFmt w:val="bullet"/>
      <w:lvlText w:val="•"/>
      <w:lvlJc w:val="left"/>
      <w:pPr>
        <w:tabs>
          <w:tab w:val="num" w:pos="2880"/>
        </w:tabs>
        <w:ind w:left="2880" w:hanging="360"/>
      </w:pPr>
      <w:rPr>
        <w:rFonts w:ascii="Times New Roman" w:hAnsi="Times New Roman" w:hint="default"/>
      </w:rPr>
    </w:lvl>
    <w:lvl w:ilvl="4" w:tplc="02D04768" w:tentative="1">
      <w:start w:val="1"/>
      <w:numFmt w:val="bullet"/>
      <w:lvlText w:val="•"/>
      <w:lvlJc w:val="left"/>
      <w:pPr>
        <w:tabs>
          <w:tab w:val="num" w:pos="3600"/>
        </w:tabs>
        <w:ind w:left="3600" w:hanging="360"/>
      </w:pPr>
      <w:rPr>
        <w:rFonts w:ascii="Times New Roman" w:hAnsi="Times New Roman" w:hint="default"/>
      </w:rPr>
    </w:lvl>
    <w:lvl w:ilvl="5" w:tplc="EC4259FC" w:tentative="1">
      <w:start w:val="1"/>
      <w:numFmt w:val="bullet"/>
      <w:lvlText w:val="•"/>
      <w:lvlJc w:val="left"/>
      <w:pPr>
        <w:tabs>
          <w:tab w:val="num" w:pos="4320"/>
        </w:tabs>
        <w:ind w:left="4320" w:hanging="360"/>
      </w:pPr>
      <w:rPr>
        <w:rFonts w:ascii="Times New Roman" w:hAnsi="Times New Roman" w:hint="default"/>
      </w:rPr>
    </w:lvl>
    <w:lvl w:ilvl="6" w:tplc="9C68CBFC" w:tentative="1">
      <w:start w:val="1"/>
      <w:numFmt w:val="bullet"/>
      <w:lvlText w:val="•"/>
      <w:lvlJc w:val="left"/>
      <w:pPr>
        <w:tabs>
          <w:tab w:val="num" w:pos="5040"/>
        </w:tabs>
        <w:ind w:left="5040" w:hanging="360"/>
      </w:pPr>
      <w:rPr>
        <w:rFonts w:ascii="Times New Roman" w:hAnsi="Times New Roman" w:hint="default"/>
      </w:rPr>
    </w:lvl>
    <w:lvl w:ilvl="7" w:tplc="1012C692" w:tentative="1">
      <w:start w:val="1"/>
      <w:numFmt w:val="bullet"/>
      <w:lvlText w:val="•"/>
      <w:lvlJc w:val="left"/>
      <w:pPr>
        <w:tabs>
          <w:tab w:val="num" w:pos="5760"/>
        </w:tabs>
        <w:ind w:left="5760" w:hanging="360"/>
      </w:pPr>
      <w:rPr>
        <w:rFonts w:ascii="Times New Roman" w:hAnsi="Times New Roman" w:hint="default"/>
      </w:rPr>
    </w:lvl>
    <w:lvl w:ilvl="8" w:tplc="7172C036" w:tentative="1">
      <w:start w:val="1"/>
      <w:numFmt w:val="bullet"/>
      <w:lvlText w:val="•"/>
      <w:lvlJc w:val="left"/>
      <w:pPr>
        <w:tabs>
          <w:tab w:val="num" w:pos="6480"/>
        </w:tabs>
        <w:ind w:left="6480" w:hanging="360"/>
      </w:pPr>
      <w:rPr>
        <w:rFonts w:ascii="Times New Roman" w:hAnsi="Times New Roman" w:hint="default"/>
      </w:rPr>
    </w:lvl>
  </w:abstractNum>
  <w:abstractNum w:abstractNumId="30">
    <w:nsid w:val="57C57A0B"/>
    <w:multiLevelType w:val="hybridMultilevel"/>
    <w:tmpl w:val="722EE63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1">
    <w:nsid w:val="585164FE"/>
    <w:multiLevelType w:val="multilevel"/>
    <w:tmpl w:val="78CCD06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nsid w:val="5E801C05"/>
    <w:multiLevelType w:val="multilevel"/>
    <w:tmpl w:val="6888832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3">
    <w:nsid w:val="66883443"/>
    <w:multiLevelType w:val="hybridMultilevel"/>
    <w:tmpl w:val="6F0C807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nsid w:val="69A35596"/>
    <w:multiLevelType w:val="hybridMultilevel"/>
    <w:tmpl w:val="B2AAD3A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5">
    <w:nsid w:val="6F793874"/>
    <w:multiLevelType w:val="hybridMultilevel"/>
    <w:tmpl w:val="F8ECF9C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nsid w:val="700F395D"/>
    <w:multiLevelType w:val="hybridMultilevel"/>
    <w:tmpl w:val="BAC00BF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7">
    <w:nsid w:val="71760318"/>
    <w:multiLevelType w:val="hybridMultilevel"/>
    <w:tmpl w:val="D91CA1E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nsid w:val="76056B1E"/>
    <w:multiLevelType w:val="hybridMultilevel"/>
    <w:tmpl w:val="6C8CB20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nsid w:val="7C7F7303"/>
    <w:multiLevelType w:val="hybridMultilevel"/>
    <w:tmpl w:val="36C44FC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nsid w:val="7DFB56C8"/>
    <w:multiLevelType w:val="hybridMultilevel"/>
    <w:tmpl w:val="EFA645CC"/>
    <w:lvl w:ilvl="0" w:tplc="114E5218">
      <w:start w:val="1"/>
      <w:numFmt w:val="bullet"/>
      <w:lvlText w:val="•"/>
      <w:lvlJc w:val="left"/>
      <w:pPr>
        <w:tabs>
          <w:tab w:val="num" w:pos="720"/>
        </w:tabs>
        <w:ind w:left="720" w:hanging="360"/>
      </w:pPr>
      <w:rPr>
        <w:rFonts w:ascii="Times New Roman" w:hAnsi="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nsid w:val="7F1C2380"/>
    <w:multiLevelType w:val="hybridMultilevel"/>
    <w:tmpl w:val="548CCF7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3"/>
  </w:num>
  <w:num w:numId="2">
    <w:abstractNumId w:val="15"/>
  </w:num>
  <w:num w:numId="3">
    <w:abstractNumId w:val="30"/>
  </w:num>
  <w:num w:numId="4">
    <w:abstractNumId w:val="19"/>
  </w:num>
  <w:num w:numId="5">
    <w:abstractNumId w:val="14"/>
  </w:num>
  <w:num w:numId="6">
    <w:abstractNumId w:val="11"/>
  </w:num>
  <w:num w:numId="7">
    <w:abstractNumId w:val="20"/>
  </w:num>
  <w:num w:numId="8">
    <w:abstractNumId w:val="32"/>
  </w:num>
  <w:num w:numId="9">
    <w:abstractNumId w:val="31"/>
  </w:num>
  <w:num w:numId="10">
    <w:abstractNumId w:val="7"/>
  </w:num>
  <w:num w:numId="11">
    <w:abstractNumId w:val="22"/>
  </w:num>
  <w:num w:numId="12">
    <w:abstractNumId w:val="41"/>
  </w:num>
  <w:num w:numId="13">
    <w:abstractNumId w:val="9"/>
  </w:num>
  <w:num w:numId="14">
    <w:abstractNumId w:val="18"/>
  </w:num>
  <w:num w:numId="15">
    <w:abstractNumId w:val="17"/>
  </w:num>
  <w:num w:numId="16">
    <w:abstractNumId w:val="38"/>
  </w:num>
  <w:num w:numId="17">
    <w:abstractNumId w:val="24"/>
  </w:num>
  <w:num w:numId="18">
    <w:abstractNumId w:val="37"/>
  </w:num>
  <w:num w:numId="19">
    <w:abstractNumId w:val="12"/>
  </w:num>
  <w:num w:numId="20">
    <w:abstractNumId w:val="6"/>
  </w:num>
  <w:num w:numId="21">
    <w:abstractNumId w:val="27"/>
  </w:num>
  <w:num w:numId="22">
    <w:abstractNumId w:val="36"/>
  </w:num>
  <w:num w:numId="23">
    <w:abstractNumId w:val="39"/>
  </w:num>
  <w:num w:numId="24">
    <w:abstractNumId w:val="0"/>
  </w:num>
  <w:num w:numId="25">
    <w:abstractNumId w:val="16"/>
  </w:num>
  <w:num w:numId="26">
    <w:abstractNumId w:val="34"/>
  </w:num>
  <w:num w:numId="27">
    <w:abstractNumId w:val="4"/>
  </w:num>
  <w:num w:numId="28">
    <w:abstractNumId w:val="23"/>
  </w:num>
  <w:num w:numId="29">
    <w:abstractNumId w:val="21"/>
  </w:num>
  <w:num w:numId="30">
    <w:abstractNumId w:val="29"/>
  </w:num>
  <w:num w:numId="31">
    <w:abstractNumId w:val="2"/>
  </w:num>
  <w:num w:numId="32">
    <w:abstractNumId w:val="1"/>
  </w:num>
  <w:num w:numId="33">
    <w:abstractNumId w:val="40"/>
  </w:num>
  <w:num w:numId="34">
    <w:abstractNumId w:val="5"/>
  </w:num>
  <w:num w:numId="35">
    <w:abstractNumId w:val="13"/>
  </w:num>
  <w:num w:numId="36">
    <w:abstractNumId w:val="8"/>
  </w:num>
  <w:num w:numId="37">
    <w:abstractNumId w:val="33"/>
  </w:num>
  <w:num w:numId="38">
    <w:abstractNumId w:val="26"/>
  </w:num>
  <w:num w:numId="39">
    <w:abstractNumId w:val="10"/>
  </w:num>
  <w:num w:numId="40">
    <w:abstractNumId w:val="28"/>
  </w:num>
  <w:num w:numId="41">
    <w:abstractNumId w:val="25"/>
  </w:num>
  <w:num w:numId="42">
    <w:abstractNumId w:val="35"/>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attachedTemplate r:id="rId1"/>
  <w:stylePaneFormatFilter w:val="3F01"/>
  <w:defaultTabStop w:val="284"/>
  <w:drawingGridHorizontalSpacing w:val="110"/>
  <w:displayHorizontalDrawingGridEvery w:val="2"/>
  <w:noPunctuationKerning/>
  <w:characterSpacingControl w:val="doNotCompress"/>
  <w:hdrShapeDefaults>
    <o:shapedefaults v:ext="edit" spidmax="17410"/>
    <o:shapelayout v:ext="edit">
      <o:idmap v:ext="edit" data="16"/>
    </o:shapelayout>
  </w:hdrShapeDefaults>
  <w:footnotePr>
    <w:footnote w:id="-1"/>
    <w:footnote w:id="0"/>
  </w:footnotePr>
  <w:endnotePr>
    <w:endnote w:id="-1"/>
    <w:endnote w:id="0"/>
  </w:endnotePr>
  <w:compat/>
  <w:rsids>
    <w:rsidRoot w:val="00E517F0"/>
    <w:rsid w:val="000035FA"/>
    <w:rsid w:val="00037675"/>
    <w:rsid w:val="00050D96"/>
    <w:rsid w:val="000548FD"/>
    <w:rsid w:val="00090285"/>
    <w:rsid w:val="00096594"/>
    <w:rsid w:val="00097AF7"/>
    <w:rsid w:val="000B0854"/>
    <w:rsid w:val="000C76D0"/>
    <w:rsid w:val="000E7BFB"/>
    <w:rsid w:val="00103858"/>
    <w:rsid w:val="0011170C"/>
    <w:rsid w:val="00111810"/>
    <w:rsid w:val="00111BF8"/>
    <w:rsid w:val="00112DD9"/>
    <w:rsid w:val="001263F2"/>
    <w:rsid w:val="00132325"/>
    <w:rsid w:val="001337FC"/>
    <w:rsid w:val="00140F41"/>
    <w:rsid w:val="00143802"/>
    <w:rsid w:val="001453C0"/>
    <w:rsid w:val="00154DB2"/>
    <w:rsid w:val="001555ED"/>
    <w:rsid w:val="001572FF"/>
    <w:rsid w:val="00162181"/>
    <w:rsid w:val="001636DA"/>
    <w:rsid w:val="0017436B"/>
    <w:rsid w:val="0017597B"/>
    <w:rsid w:val="0017718F"/>
    <w:rsid w:val="001923C9"/>
    <w:rsid w:val="001942FC"/>
    <w:rsid w:val="001E5116"/>
    <w:rsid w:val="001E5E95"/>
    <w:rsid w:val="0020000C"/>
    <w:rsid w:val="002133C6"/>
    <w:rsid w:val="00224690"/>
    <w:rsid w:val="0023165B"/>
    <w:rsid w:val="00252854"/>
    <w:rsid w:val="00277152"/>
    <w:rsid w:val="00286F9C"/>
    <w:rsid w:val="002930DA"/>
    <w:rsid w:val="00293FFA"/>
    <w:rsid w:val="002945B5"/>
    <w:rsid w:val="002966CD"/>
    <w:rsid w:val="002B1C66"/>
    <w:rsid w:val="002D01C6"/>
    <w:rsid w:val="002E1CE4"/>
    <w:rsid w:val="00302E9A"/>
    <w:rsid w:val="003079C0"/>
    <w:rsid w:val="00316134"/>
    <w:rsid w:val="00323FCA"/>
    <w:rsid w:val="00331809"/>
    <w:rsid w:val="00336F34"/>
    <w:rsid w:val="00343AE4"/>
    <w:rsid w:val="00351B6B"/>
    <w:rsid w:val="003527D5"/>
    <w:rsid w:val="0035306C"/>
    <w:rsid w:val="00356792"/>
    <w:rsid w:val="003578CA"/>
    <w:rsid w:val="0036256C"/>
    <w:rsid w:val="003666FF"/>
    <w:rsid w:val="003835CE"/>
    <w:rsid w:val="0038616F"/>
    <w:rsid w:val="00386E2C"/>
    <w:rsid w:val="003A13DD"/>
    <w:rsid w:val="003D6E86"/>
    <w:rsid w:val="00405A00"/>
    <w:rsid w:val="00412011"/>
    <w:rsid w:val="004141F3"/>
    <w:rsid w:val="004406CD"/>
    <w:rsid w:val="004665BB"/>
    <w:rsid w:val="00473D74"/>
    <w:rsid w:val="004751B7"/>
    <w:rsid w:val="00481809"/>
    <w:rsid w:val="00481FD0"/>
    <w:rsid w:val="004822FC"/>
    <w:rsid w:val="00496345"/>
    <w:rsid w:val="004A35F2"/>
    <w:rsid w:val="004A7C20"/>
    <w:rsid w:val="004B07E4"/>
    <w:rsid w:val="004B342F"/>
    <w:rsid w:val="004C5491"/>
    <w:rsid w:val="004F3299"/>
    <w:rsid w:val="004F4FA0"/>
    <w:rsid w:val="00504BC4"/>
    <w:rsid w:val="00507B3B"/>
    <w:rsid w:val="005370D6"/>
    <w:rsid w:val="00542684"/>
    <w:rsid w:val="00543837"/>
    <w:rsid w:val="005575FC"/>
    <w:rsid w:val="0055767F"/>
    <w:rsid w:val="00563BDA"/>
    <w:rsid w:val="00563CAE"/>
    <w:rsid w:val="0057690B"/>
    <w:rsid w:val="005B2D22"/>
    <w:rsid w:val="005C3ED9"/>
    <w:rsid w:val="005D7CB9"/>
    <w:rsid w:val="005E6E9C"/>
    <w:rsid w:val="005F53B6"/>
    <w:rsid w:val="0060178F"/>
    <w:rsid w:val="006029F8"/>
    <w:rsid w:val="0060479C"/>
    <w:rsid w:val="00636045"/>
    <w:rsid w:val="00640232"/>
    <w:rsid w:val="00642C19"/>
    <w:rsid w:val="00643D81"/>
    <w:rsid w:val="00647045"/>
    <w:rsid w:val="00697AEE"/>
    <w:rsid w:val="006B20BA"/>
    <w:rsid w:val="006C16EE"/>
    <w:rsid w:val="006D2D84"/>
    <w:rsid w:val="006E5492"/>
    <w:rsid w:val="006F4D48"/>
    <w:rsid w:val="0070772F"/>
    <w:rsid w:val="00712E1C"/>
    <w:rsid w:val="007138C6"/>
    <w:rsid w:val="0071520B"/>
    <w:rsid w:val="00722297"/>
    <w:rsid w:val="007239C2"/>
    <w:rsid w:val="00755CE5"/>
    <w:rsid w:val="00757D49"/>
    <w:rsid w:val="007670AC"/>
    <w:rsid w:val="00785AD5"/>
    <w:rsid w:val="00785CDF"/>
    <w:rsid w:val="00793221"/>
    <w:rsid w:val="00795853"/>
    <w:rsid w:val="007A21CE"/>
    <w:rsid w:val="007B1BB3"/>
    <w:rsid w:val="007B3BA4"/>
    <w:rsid w:val="007D0C3E"/>
    <w:rsid w:val="007D68FB"/>
    <w:rsid w:val="007F59E7"/>
    <w:rsid w:val="008150D4"/>
    <w:rsid w:val="00866159"/>
    <w:rsid w:val="008732FB"/>
    <w:rsid w:val="00882117"/>
    <w:rsid w:val="00886AD5"/>
    <w:rsid w:val="008A6683"/>
    <w:rsid w:val="008C0D6F"/>
    <w:rsid w:val="008C0FA2"/>
    <w:rsid w:val="008C16B4"/>
    <w:rsid w:val="008C6290"/>
    <w:rsid w:val="008C7035"/>
    <w:rsid w:val="008D438A"/>
    <w:rsid w:val="008E4469"/>
    <w:rsid w:val="009059C0"/>
    <w:rsid w:val="00913131"/>
    <w:rsid w:val="0091318C"/>
    <w:rsid w:val="00945F9B"/>
    <w:rsid w:val="0095487B"/>
    <w:rsid w:val="00994005"/>
    <w:rsid w:val="00994756"/>
    <w:rsid w:val="009963CF"/>
    <w:rsid w:val="00996654"/>
    <w:rsid w:val="009B3613"/>
    <w:rsid w:val="009C15FC"/>
    <w:rsid w:val="009C5387"/>
    <w:rsid w:val="009E20E7"/>
    <w:rsid w:val="009E2DEC"/>
    <w:rsid w:val="00A03640"/>
    <w:rsid w:val="00A145F5"/>
    <w:rsid w:val="00A15123"/>
    <w:rsid w:val="00A24BBA"/>
    <w:rsid w:val="00A34294"/>
    <w:rsid w:val="00A5094B"/>
    <w:rsid w:val="00A5713E"/>
    <w:rsid w:val="00A6077D"/>
    <w:rsid w:val="00A63F3E"/>
    <w:rsid w:val="00A744D2"/>
    <w:rsid w:val="00A96F1F"/>
    <w:rsid w:val="00AA23F4"/>
    <w:rsid w:val="00AB5106"/>
    <w:rsid w:val="00AC72B1"/>
    <w:rsid w:val="00AE0797"/>
    <w:rsid w:val="00AF07D4"/>
    <w:rsid w:val="00AF1B75"/>
    <w:rsid w:val="00B037C9"/>
    <w:rsid w:val="00B12DF3"/>
    <w:rsid w:val="00B30EEE"/>
    <w:rsid w:val="00B42340"/>
    <w:rsid w:val="00B50505"/>
    <w:rsid w:val="00B63F55"/>
    <w:rsid w:val="00B65AB0"/>
    <w:rsid w:val="00BC362D"/>
    <w:rsid w:val="00BE29AF"/>
    <w:rsid w:val="00C0334A"/>
    <w:rsid w:val="00C11559"/>
    <w:rsid w:val="00C35BFC"/>
    <w:rsid w:val="00C40D82"/>
    <w:rsid w:val="00C87FB4"/>
    <w:rsid w:val="00CB584C"/>
    <w:rsid w:val="00CB60AE"/>
    <w:rsid w:val="00CD5C0E"/>
    <w:rsid w:val="00CE161F"/>
    <w:rsid w:val="00D00F90"/>
    <w:rsid w:val="00D06C72"/>
    <w:rsid w:val="00D10613"/>
    <w:rsid w:val="00D11526"/>
    <w:rsid w:val="00D163B5"/>
    <w:rsid w:val="00D32C86"/>
    <w:rsid w:val="00D35835"/>
    <w:rsid w:val="00D46FCD"/>
    <w:rsid w:val="00D6282B"/>
    <w:rsid w:val="00D66AE8"/>
    <w:rsid w:val="00D709BB"/>
    <w:rsid w:val="00D76E8E"/>
    <w:rsid w:val="00D83113"/>
    <w:rsid w:val="00D8317C"/>
    <w:rsid w:val="00D94865"/>
    <w:rsid w:val="00D95196"/>
    <w:rsid w:val="00DA65FF"/>
    <w:rsid w:val="00DA7D6F"/>
    <w:rsid w:val="00DD0CE8"/>
    <w:rsid w:val="00DE2BD7"/>
    <w:rsid w:val="00DE597F"/>
    <w:rsid w:val="00E038E6"/>
    <w:rsid w:val="00E061ED"/>
    <w:rsid w:val="00E517F0"/>
    <w:rsid w:val="00E549EF"/>
    <w:rsid w:val="00E54C74"/>
    <w:rsid w:val="00E74747"/>
    <w:rsid w:val="00EC0DB2"/>
    <w:rsid w:val="00EC0DB8"/>
    <w:rsid w:val="00EE0AEB"/>
    <w:rsid w:val="00EE4C23"/>
    <w:rsid w:val="00EE521E"/>
    <w:rsid w:val="00EE68B2"/>
    <w:rsid w:val="00EF4007"/>
    <w:rsid w:val="00F01955"/>
    <w:rsid w:val="00F02C45"/>
    <w:rsid w:val="00F25FA5"/>
    <w:rsid w:val="00F31F9C"/>
    <w:rsid w:val="00F42A36"/>
    <w:rsid w:val="00F50F4F"/>
    <w:rsid w:val="00F557A0"/>
    <w:rsid w:val="00F62CF8"/>
    <w:rsid w:val="00F823C6"/>
    <w:rsid w:val="00FB3374"/>
    <w:rsid w:val="00FC0695"/>
    <w:rsid w:val="00FC08AD"/>
    <w:rsid w:val="00FC6B4C"/>
    <w:rsid w:val="00FD003B"/>
    <w:rsid w:val="00FD1427"/>
    <w:rsid w:val="00FE40E8"/>
  </w:rsids>
  <m:mathPr>
    <m:mathFont m:val="Cambria Math"/>
    <m:brkBin m:val="before"/>
    <m:brkBinSub m:val="--"/>
    <m:smallFrac m:val="off"/>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741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517F0"/>
    <w:pPr>
      <w:spacing w:after="200" w:line="276" w:lineRule="auto"/>
    </w:pPr>
    <w:rPr>
      <w:rFonts w:ascii="Calibri" w:eastAsia="Calibri" w:hAnsi="Calibri"/>
      <w:sz w:val="22"/>
      <w:szCs w:val="22"/>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050D96"/>
    <w:pPr>
      <w:tabs>
        <w:tab w:val="center" w:pos="4320"/>
        <w:tab w:val="right" w:pos="8640"/>
      </w:tabs>
    </w:pPr>
  </w:style>
  <w:style w:type="paragraph" w:styleId="Footer">
    <w:name w:val="footer"/>
    <w:basedOn w:val="Normal"/>
    <w:rsid w:val="00050D96"/>
    <w:pPr>
      <w:tabs>
        <w:tab w:val="center" w:pos="4320"/>
        <w:tab w:val="right" w:pos="8640"/>
      </w:tabs>
    </w:pPr>
  </w:style>
  <w:style w:type="character" w:styleId="Hyperlink">
    <w:name w:val="Hyperlink"/>
    <w:basedOn w:val="DefaultParagraphFont"/>
    <w:rsid w:val="00050D96"/>
    <w:rPr>
      <w:color w:val="0000FF"/>
      <w:u w:val="single"/>
    </w:rPr>
  </w:style>
  <w:style w:type="table" w:styleId="TableGrid">
    <w:name w:val="Table Grid"/>
    <w:basedOn w:val="TableNormal"/>
    <w:uiPriority w:val="59"/>
    <w:rsid w:val="00C1155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C11559"/>
    <w:rPr>
      <w:rFonts w:ascii="Tahoma" w:hAnsi="Tahoma" w:cs="Tahoma"/>
      <w:sz w:val="16"/>
      <w:szCs w:val="16"/>
    </w:rPr>
  </w:style>
  <w:style w:type="character" w:customStyle="1" w:styleId="BalloonTextChar">
    <w:name w:val="Balloon Text Char"/>
    <w:basedOn w:val="DefaultParagraphFont"/>
    <w:link w:val="BalloonText"/>
    <w:uiPriority w:val="99"/>
    <w:semiHidden/>
    <w:rsid w:val="00C11559"/>
    <w:rPr>
      <w:rFonts w:ascii="Tahoma" w:hAnsi="Tahoma" w:cs="Tahoma"/>
      <w:sz w:val="16"/>
      <w:szCs w:val="16"/>
      <w:lang w:val="en-US" w:eastAsia="en-US"/>
    </w:rPr>
  </w:style>
  <w:style w:type="character" w:customStyle="1" w:styleId="apple-style-span">
    <w:name w:val="apple-style-span"/>
    <w:basedOn w:val="DefaultParagraphFont"/>
    <w:rsid w:val="0035306C"/>
  </w:style>
  <w:style w:type="paragraph" w:styleId="NoSpacing">
    <w:name w:val="No Spacing"/>
    <w:uiPriority w:val="1"/>
    <w:qFormat/>
    <w:rsid w:val="005F53B6"/>
    <w:rPr>
      <w:rFonts w:ascii="Arial" w:eastAsia="Cambria" w:hAnsi="Arial"/>
      <w:sz w:val="22"/>
      <w:szCs w:val="24"/>
      <w:lang w:val="en-US" w:eastAsia="en-US"/>
    </w:rPr>
  </w:style>
  <w:style w:type="paragraph" w:customStyle="1" w:styleId="Tabletitle">
    <w:name w:val="Table title"/>
    <w:basedOn w:val="Normal"/>
    <w:next w:val="Normal"/>
    <w:rsid w:val="00E517F0"/>
    <w:pPr>
      <w:keepNext/>
      <w:spacing w:after="60" w:line="240" w:lineRule="auto"/>
    </w:pPr>
    <w:rPr>
      <w:rFonts w:ascii="Arial" w:eastAsia="Times New Roman" w:hAnsi="Arial"/>
      <w:b/>
      <w:sz w:val="24"/>
      <w:szCs w:val="24"/>
    </w:rPr>
  </w:style>
  <w:style w:type="paragraph" w:customStyle="1" w:styleId="Tabletext">
    <w:name w:val="Table text"/>
    <w:basedOn w:val="Normal"/>
    <w:rsid w:val="00E517F0"/>
    <w:pPr>
      <w:keepNext/>
      <w:spacing w:after="60" w:line="240" w:lineRule="auto"/>
    </w:pPr>
    <w:rPr>
      <w:rFonts w:ascii="Arial" w:eastAsia="Times New Roman" w:hAnsi="Arial"/>
      <w:szCs w:val="24"/>
    </w:rPr>
  </w:style>
  <w:style w:type="paragraph" w:customStyle="1" w:styleId="Lastiteminlist">
    <w:name w:val="Last item in list"/>
    <w:basedOn w:val="Normal"/>
    <w:next w:val="Normal"/>
    <w:autoRedefine/>
    <w:rsid w:val="00E517F0"/>
    <w:pPr>
      <w:numPr>
        <w:numId w:val="32"/>
      </w:numPr>
      <w:spacing w:after="120" w:line="240" w:lineRule="auto"/>
    </w:pPr>
    <w:rPr>
      <w:rFonts w:ascii="Arial" w:eastAsia="Times New Roman" w:hAnsi="Arial"/>
      <w:sz w:val="24"/>
      <w:szCs w:val="24"/>
    </w:rPr>
  </w:style>
  <w:style w:type="paragraph" w:customStyle="1" w:styleId="NICEnormal">
    <w:name w:val="NICE normal"/>
    <w:link w:val="NICEnormalChar"/>
    <w:rsid w:val="00E517F0"/>
    <w:pPr>
      <w:spacing w:after="240" w:line="360" w:lineRule="auto"/>
    </w:pPr>
    <w:rPr>
      <w:rFonts w:ascii="Arial" w:hAnsi="Arial"/>
      <w:sz w:val="24"/>
      <w:szCs w:val="24"/>
      <w:lang w:eastAsia="en-US"/>
    </w:rPr>
  </w:style>
  <w:style w:type="character" w:customStyle="1" w:styleId="NICEnormalChar">
    <w:name w:val="NICE normal Char"/>
    <w:basedOn w:val="DefaultParagraphFont"/>
    <w:link w:val="NICEnormal"/>
    <w:rsid w:val="00E517F0"/>
    <w:rPr>
      <w:rFonts w:ascii="Arial" w:hAnsi="Arial"/>
      <w:sz w:val="24"/>
      <w:szCs w:val="24"/>
      <w:lang w:eastAsia="en-US"/>
    </w:rPr>
  </w:style>
  <w:style w:type="paragraph" w:styleId="NormalWeb">
    <w:name w:val="Normal (Web)"/>
    <w:basedOn w:val="Normal"/>
    <w:uiPriority w:val="99"/>
    <w:semiHidden/>
    <w:unhideWhenUsed/>
    <w:rsid w:val="00EC0DB2"/>
    <w:pPr>
      <w:spacing w:before="100" w:beforeAutospacing="1" w:after="100" w:afterAutospacing="1" w:line="240" w:lineRule="auto"/>
    </w:pPr>
    <w:rPr>
      <w:rFonts w:ascii="Times New Roman" w:eastAsiaTheme="minorHAnsi" w:hAnsi="Times New Roman"/>
      <w:sz w:val="24"/>
      <w:szCs w:val="24"/>
      <w:lang w:eastAsia="en-GB"/>
    </w:rPr>
  </w:style>
  <w:style w:type="character" w:customStyle="1" w:styleId="apple-converted-space">
    <w:name w:val="apple-converted-space"/>
    <w:basedOn w:val="DefaultParagraphFont"/>
    <w:rsid w:val="0017597B"/>
  </w:style>
  <w:style w:type="character" w:styleId="Emphasis">
    <w:name w:val="Emphasis"/>
    <w:basedOn w:val="DefaultParagraphFont"/>
    <w:uiPriority w:val="20"/>
    <w:qFormat/>
    <w:rsid w:val="0017597B"/>
    <w:rPr>
      <w:i/>
      <w:i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517F0"/>
    <w:pPr>
      <w:spacing w:after="200" w:line="276" w:lineRule="auto"/>
    </w:pPr>
    <w:rPr>
      <w:rFonts w:ascii="Calibri" w:eastAsia="Calibri" w:hAnsi="Calibri"/>
      <w:sz w:val="22"/>
      <w:szCs w:val="22"/>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050D96"/>
    <w:pPr>
      <w:tabs>
        <w:tab w:val="center" w:pos="4320"/>
        <w:tab w:val="right" w:pos="8640"/>
      </w:tabs>
    </w:pPr>
  </w:style>
  <w:style w:type="paragraph" w:styleId="Footer">
    <w:name w:val="footer"/>
    <w:basedOn w:val="Normal"/>
    <w:rsid w:val="00050D96"/>
    <w:pPr>
      <w:tabs>
        <w:tab w:val="center" w:pos="4320"/>
        <w:tab w:val="right" w:pos="8640"/>
      </w:tabs>
    </w:pPr>
  </w:style>
  <w:style w:type="character" w:styleId="Hyperlink">
    <w:name w:val="Hyperlink"/>
    <w:basedOn w:val="DefaultParagraphFont"/>
    <w:rsid w:val="00050D96"/>
    <w:rPr>
      <w:color w:val="0000FF"/>
      <w:u w:val="single"/>
    </w:rPr>
  </w:style>
  <w:style w:type="table" w:styleId="TableGrid">
    <w:name w:val="Table Grid"/>
    <w:basedOn w:val="TableNormal"/>
    <w:uiPriority w:val="59"/>
    <w:rsid w:val="00C115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C11559"/>
    <w:rPr>
      <w:rFonts w:ascii="Tahoma" w:hAnsi="Tahoma" w:cs="Tahoma"/>
      <w:sz w:val="16"/>
      <w:szCs w:val="16"/>
    </w:rPr>
  </w:style>
  <w:style w:type="character" w:customStyle="1" w:styleId="BalloonTextChar">
    <w:name w:val="Balloon Text Char"/>
    <w:basedOn w:val="DefaultParagraphFont"/>
    <w:link w:val="BalloonText"/>
    <w:uiPriority w:val="99"/>
    <w:semiHidden/>
    <w:rsid w:val="00C11559"/>
    <w:rPr>
      <w:rFonts w:ascii="Tahoma" w:hAnsi="Tahoma" w:cs="Tahoma"/>
      <w:sz w:val="16"/>
      <w:szCs w:val="16"/>
      <w:lang w:val="en-US" w:eastAsia="en-US"/>
    </w:rPr>
  </w:style>
  <w:style w:type="character" w:customStyle="1" w:styleId="apple-style-span">
    <w:name w:val="apple-style-span"/>
    <w:basedOn w:val="DefaultParagraphFont"/>
    <w:rsid w:val="0035306C"/>
  </w:style>
  <w:style w:type="paragraph" w:styleId="NoSpacing">
    <w:name w:val="No Spacing"/>
    <w:uiPriority w:val="1"/>
    <w:qFormat/>
    <w:rsid w:val="005F53B6"/>
    <w:rPr>
      <w:rFonts w:ascii="Arial" w:eastAsia="Cambria" w:hAnsi="Arial"/>
      <w:sz w:val="22"/>
      <w:szCs w:val="24"/>
      <w:lang w:val="en-US" w:eastAsia="en-US"/>
    </w:rPr>
  </w:style>
  <w:style w:type="paragraph" w:customStyle="1" w:styleId="Tabletitle">
    <w:name w:val="Table title"/>
    <w:basedOn w:val="Normal"/>
    <w:next w:val="Normal"/>
    <w:rsid w:val="00E517F0"/>
    <w:pPr>
      <w:keepNext/>
      <w:spacing w:after="60" w:line="240" w:lineRule="auto"/>
    </w:pPr>
    <w:rPr>
      <w:rFonts w:ascii="Arial" w:eastAsia="Times New Roman" w:hAnsi="Arial"/>
      <w:b/>
      <w:sz w:val="24"/>
      <w:szCs w:val="24"/>
    </w:rPr>
  </w:style>
  <w:style w:type="paragraph" w:customStyle="1" w:styleId="Tabletext">
    <w:name w:val="Table text"/>
    <w:basedOn w:val="Normal"/>
    <w:rsid w:val="00E517F0"/>
    <w:pPr>
      <w:keepNext/>
      <w:spacing w:after="60" w:line="240" w:lineRule="auto"/>
    </w:pPr>
    <w:rPr>
      <w:rFonts w:ascii="Arial" w:eastAsia="Times New Roman" w:hAnsi="Arial"/>
      <w:szCs w:val="24"/>
    </w:rPr>
  </w:style>
  <w:style w:type="paragraph" w:customStyle="1" w:styleId="Lastiteminlist">
    <w:name w:val="Last item in list"/>
    <w:basedOn w:val="Normal"/>
    <w:next w:val="Normal"/>
    <w:autoRedefine/>
    <w:rsid w:val="00E517F0"/>
    <w:pPr>
      <w:numPr>
        <w:numId w:val="32"/>
      </w:numPr>
      <w:spacing w:after="120" w:line="240" w:lineRule="auto"/>
    </w:pPr>
    <w:rPr>
      <w:rFonts w:ascii="Arial" w:eastAsia="Times New Roman" w:hAnsi="Arial"/>
      <w:sz w:val="24"/>
      <w:szCs w:val="24"/>
    </w:rPr>
  </w:style>
  <w:style w:type="paragraph" w:customStyle="1" w:styleId="NICEnormal">
    <w:name w:val="NICE normal"/>
    <w:link w:val="NICEnormalChar"/>
    <w:rsid w:val="00E517F0"/>
    <w:pPr>
      <w:spacing w:after="240" w:line="360" w:lineRule="auto"/>
    </w:pPr>
    <w:rPr>
      <w:rFonts w:ascii="Arial" w:hAnsi="Arial"/>
      <w:sz w:val="24"/>
      <w:szCs w:val="24"/>
      <w:lang w:eastAsia="en-US"/>
    </w:rPr>
  </w:style>
  <w:style w:type="character" w:customStyle="1" w:styleId="NICEnormalChar">
    <w:name w:val="NICE normal Char"/>
    <w:basedOn w:val="DefaultParagraphFont"/>
    <w:link w:val="NICEnormal"/>
    <w:rsid w:val="00E517F0"/>
    <w:rPr>
      <w:rFonts w:ascii="Arial" w:hAnsi="Arial"/>
      <w:sz w:val="24"/>
      <w:szCs w:val="24"/>
      <w:lang w:eastAsia="en-US"/>
    </w:rPr>
  </w:style>
  <w:style w:type="paragraph" w:styleId="NormalWeb">
    <w:name w:val="Normal (Web)"/>
    <w:basedOn w:val="Normal"/>
    <w:uiPriority w:val="99"/>
    <w:semiHidden/>
    <w:unhideWhenUsed/>
    <w:rsid w:val="00EC0DB2"/>
    <w:pPr>
      <w:spacing w:before="100" w:beforeAutospacing="1" w:after="100" w:afterAutospacing="1" w:line="240" w:lineRule="auto"/>
    </w:pPr>
    <w:rPr>
      <w:rFonts w:ascii="Times New Roman" w:eastAsiaTheme="minorHAnsi" w:hAnsi="Times New Roman"/>
      <w:sz w:val="24"/>
      <w:szCs w:val="24"/>
      <w:lang w:eastAsia="en-GB"/>
    </w:rPr>
  </w:style>
  <w:style w:type="character" w:customStyle="1" w:styleId="apple-converted-space">
    <w:name w:val="apple-converted-space"/>
    <w:basedOn w:val="DefaultParagraphFont"/>
    <w:rsid w:val="0017597B"/>
  </w:style>
  <w:style w:type="character" w:styleId="Emphasis">
    <w:name w:val="Emphasis"/>
    <w:basedOn w:val="DefaultParagraphFont"/>
    <w:uiPriority w:val="20"/>
    <w:qFormat/>
    <w:rsid w:val="0017597B"/>
    <w:rPr>
      <w:i/>
      <w:iCs/>
    </w:rPr>
  </w:style>
</w:styles>
</file>

<file path=word/webSettings.xml><?xml version="1.0" encoding="utf-8"?>
<w:webSettings xmlns:r="http://schemas.openxmlformats.org/officeDocument/2006/relationships" xmlns:w="http://schemas.openxmlformats.org/wordprocessingml/2006/main">
  <w:divs>
    <w:div w:id="440800485">
      <w:bodyDiv w:val="1"/>
      <w:marLeft w:val="0"/>
      <w:marRight w:val="0"/>
      <w:marTop w:val="0"/>
      <w:marBottom w:val="0"/>
      <w:divBdr>
        <w:top w:val="none" w:sz="0" w:space="0" w:color="auto"/>
        <w:left w:val="none" w:sz="0" w:space="0" w:color="auto"/>
        <w:bottom w:val="none" w:sz="0" w:space="0" w:color="auto"/>
        <w:right w:val="none" w:sz="0" w:space="0" w:color="auto"/>
      </w:divBdr>
    </w:div>
    <w:div w:id="675495948">
      <w:bodyDiv w:val="1"/>
      <w:marLeft w:val="0"/>
      <w:marRight w:val="0"/>
      <w:marTop w:val="0"/>
      <w:marBottom w:val="0"/>
      <w:divBdr>
        <w:top w:val="none" w:sz="0" w:space="0" w:color="auto"/>
        <w:left w:val="none" w:sz="0" w:space="0" w:color="auto"/>
        <w:bottom w:val="none" w:sz="0" w:space="0" w:color="auto"/>
        <w:right w:val="none" w:sz="0" w:space="0" w:color="auto"/>
      </w:divBdr>
    </w:div>
    <w:div w:id="7503978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fingertips.phe.org.uk/profile/tb-monitoring" TargetMode="External"/><Relationship Id="rId13" Type="http://schemas.microsoft.com/office/2007/relationships/diagramDrawing" Target="diagrams/drawing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diagramColors" Target="diagrams/colors1.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diagramQuickStyle" Target="diagrams/quickStyle1.xml"/><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diagramLayout" Target="diagrams/layout1.xml"/><Relationship Id="rId19" Type="http://schemas.microsoft.com/office/2007/relationships/stylesWithEffects" Target="stylesWithEffects.xml"/><Relationship Id="rId4" Type="http://schemas.openxmlformats.org/officeDocument/2006/relationships/settings" Target="settings.xml"/><Relationship Id="rId9" Type="http://schemas.openxmlformats.org/officeDocument/2006/relationships/diagramData" Target="diagrams/data1.xml"/><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1.jpeg"/></Relationships>
</file>

<file path=word/_rels/footer2.xml.rels><?xml version="1.0" encoding="UTF-8" standalone="yes"?>
<Relationships xmlns="http://schemas.openxmlformats.org/package/2006/relationships"><Relationship Id="rId1" Type="http://schemas.openxmlformats.org/officeDocument/2006/relationships/image" Target="media/image1.jpeg"/></Relationships>
</file>

<file path=word/_rels/header1.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jpeg"/><Relationship Id="rId1" Type="http://schemas.openxmlformats.org/officeDocument/2006/relationships/image" Target="media/image2.jpeg"/><Relationship Id="rId4" Type="http://schemas.openxmlformats.org/officeDocument/2006/relationships/image" Target="media/image5.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Helen%20Clegg\My%20Documents\Brand\TTATB%20brand\TTATB_ReportTemplate_V02.dotx" TargetMode="Externa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CBC74116-733D-498A-9BBD-5E4922492610}" type="doc">
      <dgm:prSet loTypeId="urn:microsoft.com/office/officeart/2005/8/layout/cycle1" loCatId="cycle" qsTypeId="urn:microsoft.com/office/officeart/2005/8/quickstyle/simple1" qsCatId="simple" csTypeId="urn:microsoft.com/office/officeart/2005/8/colors/accent1_2" csCatId="accent1" phldr="1"/>
      <dgm:spPr/>
      <dgm:t>
        <a:bodyPr/>
        <a:lstStyle/>
        <a:p>
          <a:endParaRPr lang="en-GB"/>
        </a:p>
      </dgm:t>
    </dgm:pt>
    <dgm:pt modelId="{7205DA7A-ACD7-4433-B341-9F8259A4F8A6}">
      <dgm:prSet phldrT="[Text]" custT="1"/>
      <dgm:spPr/>
      <dgm:t>
        <a:bodyPr/>
        <a:lstStyle/>
        <a:p>
          <a:pPr algn="ctr"/>
          <a:r>
            <a:rPr lang="en-GB" sz="1100" dirty="0" smtClean="0">
              <a:latin typeface="Arial" pitchFamily="34" charset="0"/>
              <a:cs typeface="Arial" pitchFamily="34" charset="0"/>
            </a:rPr>
            <a:t>Coughing</a:t>
          </a:r>
          <a:r>
            <a:rPr lang="en-GB" sz="2000" dirty="0" smtClean="0">
              <a:latin typeface="Arial" pitchFamily="34" charset="0"/>
              <a:cs typeface="Arial" pitchFamily="34" charset="0"/>
            </a:rPr>
            <a:t> </a:t>
          </a:r>
          <a:r>
            <a:rPr lang="en-GB" sz="1100" dirty="0" smtClean="0">
              <a:latin typeface="Arial" pitchFamily="34" charset="0"/>
              <a:cs typeface="Arial" pitchFamily="34" charset="0"/>
            </a:rPr>
            <a:t>infectious person</a:t>
          </a:r>
          <a:endParaRPr lang="en-GB" sz="1100" dirty="0">
            <a:latin typeface="Arial" pitchFamily="34" charset="0"/>
            <a:cs typeface="Arial" pitchFamily="34" charset="0"/>
          </a:endParaRPr>
        </a:p>
      </dgm:t>
    </dgm:pt>
    <dgm:pt modelId="{A1B7F65B-7CBD-4367-A60D-6DF2016D225F}" type="parTrans" cxnId="{1413D3AB-B72C-4DE7-A2C4-9C2448EB6772}">
      <dgm:prSet/>
      <dgm:spPr/>
      <dgm:t>
        <a:bodyPr/>
        <a:lstStyle/>
        <a:p>
          <a:pPr algn="ctr"/>
          <a:endParaRPr lang="en-GB"/>
        </a:p>
      </dgm:t>
    </dgm:pt>
    <dgm:pt modelId="{C0E9D7F5-0C93-4585-B938-2B9067894FF8}" type="sibTrans" cxnId="{1413D3AB-B72C-4DE7-A2C4-9C2448EB6772}">
      <dgm:prSet/>
      <dgm:spPr/>
      <dgm:t>
        <a:bodyPr/>
        <a:lstStyle/>
        <a:p>
          <a:pPr algn="ctr"/>
          <a:endParaRPr lang="en-GB"/>
        </a:p>
      </dgm:t>
    </dgm:pt>
    <dgm:pt modelId="{70680389-8235-4F1E-9688-950AC510CB9E}">
      <dgm:prSet phldrT="[Text]" custT="1"/>
      <dgm:spPr/>
      <dgm:t>
        <a:bodyPr/>
        <a:lstStyle/>
        <a:p>
          <a:pPr algn="ctr"/>
          <a:r>
            <a:rPr lang="en-GB" sz="1100" dirty="0" smtClean="0">
              <a:latin typeface="Arial" pitchFamily="34" charset="0"/>
              <a:cs typeface="Arial" pitchFamily="34" charset="0"/>
            </a:rPr>
            <a:t>Infects 10 people with TB bacilli</a:t>
          </a:r>
          <a:endParaRPr lang="en-GB" sz="1100" dirty="0">
            <a:latin typeface="Arial" pitchFamily="34" charset="0"/>
            <a:cs typeface="Arial" pitchFamily="34" charset="0"/>
          </a:endParaRPr>
        </a:p>
      </dgm:t>
    </dgm:pt>
    <dgm:pt modelId="{EEF31785-4400-41E1-8C80-0667DCE142A7}" type="parTrans" cxnId="{097912BC-3573-4BA1-AE44-0348DACC66D7}">
      <dgm:prSet/>
      <dgm:spPr/>
      <dgm:t>
        <a:bodyPr/>
        <a:lstStyle/>
        <a:p>
          <a:pPr algn="ctr"/>
          <a:endParaRPr lang="en-GB"/>
        </a:p>
      </dgm:t>
    </dgm:pt>
    <dgm:pt modelId="{75396990-7586-4F9B-8E08-2A24886A5E92}" type="sibTrans" cxnId="{097912BC-3573-4BA1-AE44-0348DACC66D7}">
      <dgm:prSet/>
      <dgm:spPr/>
      <dgm:t>
        <a:bodyPr/>
        <a:lstStyle/>
        <a:p>
          <a:pPr algn="ctr"/>
          <a:endParaRPr lang="en-GB"/>
        </a:p>
      </dgm:t>
    </dgm:pt>
    <dgm:pt modelId="{D4723DB5-192F-4EC8-9BE3-B35E0A62A484}">
      <dgm:prSet phldrT="[Text]" custT="1"/>
      <dgm:spPr/>
      <dgm:t>
        <a:bodyPr/>
        <a:lstStyle/>
        <a:p>
          <a:pPr algn="ctr"/>
          <a:r>
            <a:rPr lang="en-GB" sz="1100" dirty="0" smtClean="0">
              <a:latin typeface="Arial" pitchFamily="34" charset="0"/>
              <a:cs typeface="Arial" pitchFamily="34" charset="0"/>
            </a:rPr>
            <a:t>10 people have latent TB infection</a:t>
          </a:r>
          <a:endParaRPr lang="en-GB" sz="1100" dirty="0">
            <a:latin typeface="Arial" pitchFamily="34" charset="0"/>
            <a:cs typeface="Arial" pitchFamily="34" charset="0"/>
          </a:endParaRPr>
        </a:p>
      </dgm:t>
    </dgm:pt>
    <dgm:pt modelId="{38F66EB6-A86F-47CF-ADF0-B90FE0391EED}" type="parTrans" cxnId="{C4930DB0-962E-4798-974B-CC85DF7979F5}">
      <dgm:prSet/>
      <dgm:spPr/>
      <dgm:t>
        <a:bodyPr/>
        <a:lstStyle/>
        <a:p>
          <a:pPr algn="ctr"/>
          <a:endParaRPr lang="en-GB"/>
        </a:p>
      </dgm:t>
    </dgm:pt>
    <dgm:pt modelId="{BD4ACDE2-BADF-4063-8236-E6031007180B}" type="sibTrans" cxnId="{C4930DB0-962E-4798-974B-CC85DF7979F5}">
      <dgm:prSet/>
      <dgm:spPr/>
      <dgm:t>
        <a:bodyPr/>
        <a:lstStyle/>
        <a:p>
          <a:pPr algn="ctr"/>
          <a:endParaRPr lang="en-GB"/>
        </a:p>
      </dgm:t>
    </dgm:pt>
    <dgm:pt modelId="{7D2FC63A-F2A4-4E5B-BFE9-4D45105E8C7D}">
      <dgm:prSet phldrT="[Text]" custT="1"/>
      <dgm:spPr/>
      <dgm:t>
        <a:bodyPr/>
        <a:lstStyle/>
        <a:p>
          <a:pPr algn="ctr"/>
          <a:r>
            <a:rPr lang="en-GB" sz="1100" dirty="0" smtClean="0">
              <a:latin typeface="Arial" pitchFamily="34" charset="0"/>
              <a:cs typeface="Arial" pitchFamily="34" charset="0"/>
            </a:rPr>
            <a:t>1 person goes onto develop active TB</a:t>
          </a:r>
          <a:endParaRPr lang="en-GB" sz="1100" dirty="0">
            <a:latin typeface="Arial" pitchFamily="34" charset="0"/>
            <a:cs typeface="Arial" pitchFamily="34" charset="0"/>
          </a:endParaRPr>
        </a:p>
      </dgm:t>
    </dgm:pt>
    <dgm:pt modelId="{463123AB-79F3-4EF2-821E-7F7EEFAAB936}" type="parTrans" cxnId="{ED3E6C32-3F2D-4284-9EAC-9708BDE7701F}">
      <dgm:prSet/>
      <dgm:spPr/>
      <dgm:t>
        <a:bodyPr/>
        <a:lstStyle/>
        <a:p>
          <a:pPr algn="ctr"/>
          <a:endParaRPr lang="en-GB"/>
        </a:p>
      </dgm:t>
    </dgm:pt>
    <dgm:pt modelId="{3EBA5244-C777-4831-BE5B-1302E8344DCA}" type="sibTrans" cxnId="{ED3E6C32-3F2D-4284-9EAC-9708BDE7701F}">
      <dgm:prSet/>
      <dgm:spPr/>
      <dgm:t>
        <a:bodyPr/>
        <a:lstStyle/>
        <a:p>
          <a:pPr algn="ctr"/>
          <a:endParaRPr lang="en-GB"/>
        </a:p>
      </dgm:t>
    </dgm:pt>
    <dgm:pt modelId="{6AC6319B-8D92-46F3-B3C4-E101E662A3D2}">
      <dgm:prSet phldrT="[Text]" custT="1"/>
      <dgm:spPr/>
      <dgm:t>
        <a:bodyPr/>
        <a:lstStyle/>
        <a:p>
          <a:pPr algn="ctr"/>
          <a:r>
            <a:rPr lang="en-GB" sz="1100" dirty="0" smtClean="0">
              <a:latin typeface="Arial" pitchFamily="34" charset="0"/>
              <a:cs typeface="Arial" pitchFamily="34" charset="0"/>
            </a:rPr>
            <a:t>That 1 person becomes infectious</a:t>
          </a:r>
          <a:endParaRPr lang="en-GB" sz="1100" dirty="0">
            <a:latin typeface="Arial" pitchFamily="34" charset="0"/>
            <a:cs typeface="Arial" pitchFamily="34" charset="0"/>
          </a:endParaRPr>
        </a:p>
      </dgm:t>
    </dgm:pt>
    <dgm:pt modelId="{FA752E40-D951-4318-B0CE-23984A74E38A}" type="parTrans" cxnId="{6776724A-2FD8-403C-97F0-A8A0CA503400}">
      <dgm:prSet/>
      <dgm:spPr/>
      <dgm:t>
        <a:bodyPr/>
        <a:lstStyle/>
        <a:p>
          <a:pPr algn="ctr"/>
          <a:endParaRPr lang="en-GB"/>
        </a:p>
      </dgm:t>
    </dgm:pt>
    <dgm:pt modelId="{A7810A3A-9E42-4B72-9F3E-BCCCE24AC8A7}" type="sibTrans" cxnId="{6776724A-2FD8-403C-97F0-A8A0CA503400}">
      <dgm:prSet/>
      <dgm:spPr/>
      <dgm:t>
        <a:bodyPr/>
        <a:lstStyle/>
        <a:p>
          <a:pPr algn="ctr"/>
          <a:endParaRPr lang="en-GB"/>
        </a:p>
      </dgm:t>
    </dgm:pt>
    <dgm:pt modelId="{23FB005A-5F74-4BC9-8DBB-0D579EBD5F25}" type="pres">
      <dgm:prSet presAssocID="{CBC74116-733D-498A-9BBD-5E4922492610}" presName="cycle" presStyleCnt="0">
        <dgm:presLayoutVars>
          <dgm:dir/>
          <dgm:resizeHandles val="exact"/>
        </dgm:presLayoutVars>
      </dgm:prSet>
      <dgm:spPr/>
      <dgm:t>
        <a:bodyPr/>
        <a:lstStyle/>
        <a:p>
          <a:endParaRPr lang="en-GB"/>
        </a:p>
      </dgm:t>
    </dgm:pt>
    <dgm:pt modelId="{98B4209C-6C6A-494B-A2AB-11F3BA5A55A9}" type="pres">
      <dgm:prSet presAssocID="{7205DA7A-ACD7-4433-B341-9F8259A4F8A6}" presName="dummy" presStyleCnt="0"/>
      <dgm:spPr/>
    </dgm:pt>
    <dgm:pt modelId="{7F3856D8-2080-4FCE-A6A7-3DEEE408B7AD}" type="pres">
      <dgm:prSet presAssocID="{7205DA7A-ACD7-4433-B341-9F8259A4F8A6}" presName="node" presStyleLbl="revTx" presStyleIdx="0" presStyleCnt="5">
        <dgm:presLayoutVars>
          <dgm:bulletEnabled val="1"/>
        </dgm:presLayoutVars>
      </dgm:prSet>
      <dgm:spPr/>
      <dgm:t>
        <a:bodyPr/>
        <a:lstStyle/>
        <a:p>
          <a:endParaRPr lang="en-GB"/>
        </a:p>
      </dgm:t>
    </dgm:pt>
    <dgm:pt modelId="{4B93AF4C-94E4-4ECE-B0B3-D6F78A2C0ED8}" type="pres">
      <dgm:prSet presAssocID="{C0E9D7F5-0C93-4585-B938-2B9067894FF8}" presName="sibTrans" presStyleLbl="node1" presStyleIdx="0" presStyleCnt="5"/>
      <dgm:spPr/>
      <dgm:t>
        <a:bodyPr/>
        <a:lstStyle/>
        <a:p>
          <a:endParaRPr lang="en-GB"/>
        </a:p>
      </dgm:t>
    </dgm:pt>
    <dgm:pt modelId="{EF5C82C0-8402-404C-9A52-3B71BAA38AA1}" type="pres">
      <dgm:prSet presAssocID="{70680389-8235-4F1E-9688-950AC510CB9E}" presName="dummy" presStyleCnt="0"/>
      <dgm:spPr/>
    </dgm:pt>
    <dgm:pt modelId="{FDCD898F-D1AE-435B-A117-F207A5A803E5}" type="pres">
      <dgm:prSet presAssocID="{70680389-8235-4F1E-9688-950AC510CB9E}" presName="node" presStyleLbl="revTx" presStyleIdx="1" presStyleCnt="5">
        <dgm:presLayoutVars>
          <dgm:bulletEnabled val="1"/>
        </dgm:presLayoutVars>
      </dgm:prSet>
      <dgm:spPr/>
      <dgm:t>
        <a:bodyPr/>
        <a:lstStyle/>
        <a:p>
          <a:endParaRPr lang="en-GB"/>
        </a:p>
      </dgm:t>
    </dgm:pt>
    <dgm:pt modelId="{BB1104EF-B047-4AE3-8327-0340EBCF9395}" type="pres">
      <dgm:prSet presAssocID="{75396990-7586-4F9B-8E08-2A24886A5E92}" presName="sibTrans" presStyleLbl="node1" presStyleIdx="1" presStyleCnt="5"/>
      <dgm:spPr/>
      <dgm:t>
        <a:bodyPr/>
        <a:lstStyle/>
        <a:p>
          <a:endParaRPr lang="en-GB"/>
        </a:p>
      </dgm:t>
    </dgm:pt>
    <dgm:pt modelId="{86FBC123-B4CC-4625-A464-6D9AE3C954AB}" type="pres">
      <dgm:prSet presAssocID="{D4723DB5-192F-4EC8-9BE3-B35E0A62A484}" presName="dummy" presStyleCnt="0"/>
      <dgm:spPr/>
    </dgm:pt>
    <dgm:pt modelId="{473767DD-5495-44C2-92C0-FFCF4D587B0A}" type="pres">
      <dgm:prSet presAssocID="{D4723DB5-192F-4EC8-9BE3-B35E0A62A484}" presName="node" presStyleLbl="revTx" presStyleIdx="2" presStyleCnt="5" custScaleY="119579">
        <dgm:presLayoutVars>
          <dgm:bulletEnabled val="1"/>
        </dgm:presLayoutVars>
      </dgm:prSet>
      <dgm:spPr/>
      <dgm:t>
        <a:bodyPr/>
        <a:lstStyle/>
        <a:p>
          <a:endParaRPr lang="en-GB"/>
        </a:p>
      </dgm:t>
    </dgm:pt>
    <dgm:pt modelId="{0ED3F2A3-8516-41F9-89B9-B0978EA40CDA}" type="pres">
      <dgm:prSet presAssocID="{BD4ACDE2-BADF-4063-8236-E6031007180B}" presName="sibTrans" presStyleLbl="node1" presStyleIdx="2" presStyleCnt="5"/>
      <dgm:spPr/>
      <dgm:t>
        <a:bodyPr/>
        <a:lstStyle/>
        <a:p>
          <a:endParaRPr lang="en-GB"/>
        </a:p>
      </dgm:t>
    </dgm:pt>
    <dgm:pt modelId="{21CA164D-B6A3-4B20-BEC0-15EF47D5766D}" type="pres">
      <dgm:prSet presAssocID="{7D2FC63A-F2A4-4E5B-BFE9-4D45105E8C7D}" presName="dummy" presStyleCnt="0"/>
      <dgm:spPr/>
    </dgm:pt>
    <dgm:pt modelId="{69DEAB57-1076-453A-AF70-3C086E2E52C6}" type="pres">
      <dgm:prSet presAssocID="{7D2FC63A-F2A4-4E5B-BFE9-4D45105E8C7D}" presName="node" presStyleLbl="revTx" presStyleIdx="3" presStyleCnt="5" custScaleX="190255">
        <dgm:presLayoutVars>
          <dgm:bulletEnabled val="1"/>
        </dgm:presLayoutVars>
      </dgm:prSet>
      <dgm:spPr/>
      <dgm:t>
        <a:bodyPr/>
        <a:lstStyle/>
        <a:p>
          <a:endParaRPr lang="en-GB"/>
        </a:p>
      </dgm:t>
    </dgm:pt>
    <dgm:pt modelId="{A50E321B-3E3A-4356-8C41-02D74725E2E3}" type="pres">
      <dgm:prSet presAssocID="{3EBA5244-C777-4831-BE5B-1302E8344DCA}" presName="sibTrans" presStyleLbl="node1" presStyleIdx="3" presStyleCnt="5" custScaleX="119262" custScaleY="111540"/>
      <dgm:spPr/>
      <dgm:t>
        <a:bodyPr/>
        <a:lstStyle/>
        <a:p>
          <a:endParaRPr lang="en-GB"/>
        </a:p>
      </dgm:t>
    </dgm:pt>
    <dgm:pt modelId="{DF13B5F9-E987-404A-9B7D-F10B9151D6B6}" type="pres">
      <dgm:prSet presAssocID="{6AC6319B-8D92-46F3-B3C4-E101E662A3D2}" presName="dummy" presStyleCnt="0"/>
      <dgm:spPr/>
    </dgm:pt>
    <dgm:pt modelId="{9645261E-E8C7-40A2-ACCD-FCA2EA4FED00}" type="pres">
      <dgm:prSet presAssocID="{6AC6319B-8D92-46F3-B3C4-E101E662A3D2}" presName="node" presStyleLbl="revTx" presStyleIdx="4" presStyleCnt="5">
        <dgm:presLayoutVars>
          <dgm:bulletEnabled val="1"/>
        </dgm:presLayoutVars>
      </dgm:prSet>
      <dgm:spPr/>
      <dgm:t>
        <a:bodyPr/>
        <a:lstStyle/>
        <a:p>
          <a:endParaRPr lang="en-GB"/>
        </a:p>
      </dgm:t>
    </dgm:pt>
    <dgm:pt modelId="{A1AFDC6C-9B03-4C2C-9C28-2E0F928560B7}" type="pres">
      <dgm:prSet presAssocID="{A7810A3A-9E42-4B72-9F3E-BCCCE24AC8A7}" presName="sibTrans" presStyleLbl="node1" presStyleIdx="4" presStyleCnt="5"/>
      <dgm:spPr/>
      <dgm:t>
        <a:bodyPr/>
        <a:lstStyle/>
        <a:p>
          <a:endParaRPr lang="en-GB"/>
        </a:p>
      </dgm:t>
    </dgm:pt>
  </dgm:ptLst>
  <dgm:cxnLst>
    <dgm:cxn modelId="{6855D8B7-2F5B-46D5-99D2-6BE33B0FE1B2}" type="presOf" srcId="{CBC74116-733D-498A-9BBD-5E4922492610}" destId="{23FB005A-5F74-4BC9-8DBB-0D579EBD5F25}" srcOrd="0" destOrd="0" presId="urn:microsoft.com/office/officeart/2005/8/layout/cycle1"/>
    <dgm:cxn modelId="{E5E15C93-482D-4C68-BB92-EFE69B3C265A}" type="presOf" srcId="{6AC6319B-8D92-46F3-B3C4-E101E662A3D2}" destId="{9645261E-E8C7-40A2-ACCD-FCA2EA4FED00}" srcOrd="0" destOrd="0" presId="urn:microsoft.com/office/officeart/2005/8/layout/cycle1"/>
    <dgm:cxn modelId="{ED3E6C32-3F2D-4284-9EAC-9708BDE7701F}" srcId="{CBC74116-733D-498A-9BBD-5E4922492610}" destId="{7D2FC63A-F2A4-4E5B-BFE9-4D45105E8C7D}" srcOrd="3" destOrd="0" parTransId="{463123AB-79F3-4EF2-821E-7F7EEFAAB936}" sibTransId="{3EBA5244-C777-4831-BE5B-1302E8344DCA}"/>
    <dgm:cxn modelId="{EEB84A42-F80E-4C53-A561-24812E63B47C}" type="presOf" srcId="{C0E9D7F5-0C93-4585-B938-2B9067894FF8}" destId="{4B93AF4C-94E4-4ECE-B0B3-D6F78A2C0ED8}" srcOrd="0" destOrd="0" presId="urn:microsoft.com/office/officeart/2005/8/layout/cycle1"/>
    <dgm:cxn modelId="{577E884D-0871-46BD-BF24-F9DD450C26DA}" type="presOf" srcId="{BD4ACDE2-BADF-4063-8236-E6031007180B}" destId="{0ED3F2A3-8516-41F9-89B9-B0978EA40CDA}" srcOrd="0" destOrd="0" presId="urn:microsoft.com/office/officeart/2005/8/layout/cycle1"/>
    <dgm:cxn modelId="{9D9C5003-0024-473C-9787-FEB0F292802F}" type="presOf" srcId="{D4723DB5-192F-4EC8-9BE3-B35E0A62A484}" destId="{473767DD-5495-44C2-92C0-FFCF4D587B0A}" srcOrd="0" destOrd="0" presId="urn:microsoft.com/office/officeart/2005/8/layout/cycle1"/>
    <dgm:cxn modelId="{23D01B4A-110A-41D6-8CF8-FB91F66AC58F}" type="presOf" srcId="{A7810A3A-9E42-4B72-9F3E-BCCCE24AC8A7}" destId="{A1AFDC6C-9B03-4C2C-9C28-2E0F928560B7}" srcOrd="0" destOrd="0" presId="urn:microsoft.com/office/officeart/2005/8/layout/cycle1"/>
    <dgm:cxn modelId="{30C69990-BA62-4753-A203-F3B507963EAF}" type="presOf" srcId="{7205DA7A-ACD7-4433-B341-9F8259A4F8A6}" destId="{7F3856D8-2080-4FCE-A6A7-3DEEE408B7AD}" srcOrd="0" destOrd="0" presId="urn:microsoft.com/office/officeart/2005/8/layout/cycle1"/>
    <dgm:cxn modelId="{C4930DB0-962E-4798-974B-CC85DF7979F5}" srcId="{CBC74116-733D-498A-9BBD-5E4922492610}" destId="{D4723DB5-192F-4EC8-9BE3-B35E0A62A484}" srcOrd="2" destOrd="0" parTransId="{38F66EB6-A86F-47CF-ADF0-B90FE0391EED}" sibTransId="{BD4ACDE2-BADF-4063-8236-E6031007180B}"/>
    <dgm:cxn modelId="{6776724A-2FD8-403C-97F0-A8A0CA503400}" srcId="{CBC74116-733D-498A-9BBD-5E4922492610}" destId="{6AC6319B-8D92-46F3-B3C4-E101E662A3D2}" srcOrd="4" destOrd="0" parTransId="{FA752E40-D951-4318-B0CE-23984A74E38A}" sibTransId="{A7810A3A-9E42-4B72-9F3E-BCCCE24AC8A7}"/>
    <dgm:cxn modelId="{097912BC-3573-4BA1-AE44-0348DACC66D7}" srcId="{CBC74116-733D-498A-9BBD-5E4922492610}" destId="{70680389-8235-4F1E-9688-950AC510CB9E}" srcOrd="1" destOrd="0" parTransId="{EEF31785-4400-41E1-8C80-0667DCE142A7}" sibTransId="{75396990-7586-4F9B-8E08-2A24886A5E92}"/>
    <dgm:cxn modelId="{58854EA1-D7D1-4E49-9010-AE80C5F77A79}" type="presOf" srcId="{7D2FC63A-F2A4-4E5B-BFE9-4D45105E8C7D}" destId="{69DEAB57-1076-453A-AF70-3C086E2E52C6}" srcOrd="0" destOrd="0" presId="urn:microsoft.com/office/officeart/2005/8/layout/cycle1"/>
    <dgm:cxn modelId="{773F9A02-4B9C-44FD-ACC2-45910EA932F7}" type="presOf" srcId="{70680389-8235-4F1E-9688-950AC510CB9E}" destId="{FDCD898F-D1AE-435B-A117-F207A5A803E5}" srcOrd="0" destOrd="0" presId="urn:microsoft.com/office/officeart/2005/8/layout/cycle1"/>
    <dgm:cxn modelId="{1413D3AB-B72C-4DE7-A2C4-9C2448EB6772}" srcId="{CBC74116-733D-498A-9BBD-5E4922492610}" destId="{7205DA7A-ACD7-4433-B341-9F8259A4F8A6}" srcOrd="0" destOrd="0" parTransId="{A1B7F65B-7CBD-4367-A60D-6DF2016D225F}" sibTransId="{C0E9D7F5-0C93-4585-B938-2B9067894FF8}"/>
    <dgm:cxn modelId="{3A48FC05-7464-40E2-91FB-7E0BF998309E}" type="presOf" srcId="{3EBA5244-C777-4831-BE5B-1302E8344DCA}" destId="{A50E321B-3E3A-4356-8C41-02D74725E2E3}" srcOrd="0" destOrd="0" presId="urn:microsoft.com/office/officeart/2005/8/layout/cycle1"/>
    <dgm:cxn modelId="{71AEEA37-11BB-43DC-9770-6D7BB8784103}" type="presOf" srcId="{75396990-7586-4F9B-8E08-2A24886A5E92}" destId="{BB1104EF-B047-4AE3-8327-0340EBCF9395}" srcOrd="0" destOrd="0" presId="urn:microsoft.com/office/officeart/2005/8/layout/cycle1"/>
    <dgm:cxn modelId="{69C1F51E-8EEE-41C3-9985-5FB206416BFA}" type="presParOf" srcId="{23FB005A-5F74-4BC9-8DBB-0D579EBD5F25}" destId="{98B4209C-6C6A-494B-A2AB-11F3BA5A55A9}" srcOrd="0" destOrd="0" presId="urn:microsoft.com/office/officeart/2005/8/layout/cycle1"/>
    <dgm:cxn modelId="{6843F6EE-C196-48F0-A80E-B17C7A39F649}" type="presParOf" srcId="{23FB005A-5F74-4BC9-8DBB-0D579EBD5F25}" destId="{7F3856D8-2080-4FCE-A6A7-3DEEE408B7AD}" srcOrd="1" destOrd="0" presId="urn:microsoft.com/office/officeart/2005/8/layout/cycle1"/>
    <dgm:cxn modelId="{56A2BE35-684B-4660-9FDA-281CAC518E1C}" type="presParOf" srcId="{23FB005A-5F74-4BC9-8DBB-0D579EBD5F25}" destId="{4B93AF4C-94E4-4ECE-B0B3-D6F78A2C0ED8}" srcOrd="2" destOrd="0" presId="urn:microsoft.com/office/officeart/2005/8/layout/cycle1"/>
    <dgm:cxn modelId="{A04AE081-ECD7-4856-861F-C05C04E4425F}" type="presParOf" srcId="{23FB005A-5F74-4BC9-8DBB-0D579EBD5F25}" destId="{EF5C82C0-8402-404C-9A52-3B71BAA38AA1}" srcOrd="3" destOrd="0" presId="urn:microsoft.com/office/officeart/2005/8/layout/cycle1"/>
    <dgm:cxn modelId="{0C5C4D1D-F9F9-4728-90D8-B1A8BE760145}" type="presParOf" srcId="{23FB005A-5F74-4BC9-8DBB-0D579EBD5F25}" destId="{FDCD898F-D1AE-435B-A117-F207A5A803E5}" srcOrd="4" destOrd="0" presId="urn:microsoft.com/office/officeart/2005/8/layout/cycle1"/>
    <dgm:cxn modelId="{A07E4514-289C-4BA9-9FF9-C8FF0F281755}" type="presParOf" srcId="{23FB005A-5F74-4BC9-8DBB-0D579EBD5F25}" destId="{BB1104EF-B047-4AE3-8327-0340EBCF9395}" srcOrd="5" destOrd="0" presId="urn:microsoft.com/office/officeart/2005/8/layout/cycle1"/>
    <dgm:cxn modelId="{13F33B71-183B-47A1-8CB4-B738680BCCFD}" type="presParOf" srcId="{23FB005A-5F74-4BC9-8DBB-0D579EBD5F25}" destId="{86FBC123-B4CC-4625-A464-6D9AE3C954AB}" srcOrd="6" destOrd="0" presId="urn:microsoft.com/office/officeart/2005/8/layout/cycle1"/>
    <dgm:cxn modelId="{BA505455-E4C9-45EF-8A76-CC61E607B8E5}" type="presParOf" srcId="{23FB005A-5F74-4BC9-8DBB-0D579EBD5F25}" destId="{473767DD-5495-44C2-92C0-FFCF4D587B0A}" srcOrd="7" destOrd="0" presId="urn:microsoft.com/office/officeart/2005/8/layout/cycle1"/>
    <dgm:cxn modelId="{7C3F291B-FA60-4A34-8B01-55EC681B3935}" type="presParOf" srcId="{23FB005A-5F74-4BC9-8DBB-0D579EBD5F25}" destId="{0ED3F2A3-8516-41F9-89B9-B0978EA40CDA}" srcOrd="8" destOrd="0" presId="urn:microsoft.com/office/officeart/2005/8/layout/cycle1"/>
    <dgm:cxn modelId="{0ABAB781-7449-4BAA-96FB-B6764F527247}" type="presParOf" srcId="{23FB005A-5F74-4BC9-8DBB-0D579EBD5F25}" destId="{21CA164D-B6A3-4B20-BEC0-15EF47D5766D}" srcOrd="9" destOrd="0" presId="urn:microsoft.com/office/officeart/2005/8/layout/cycle1"/>
    <dgm:cxn modelId="{DE34294A-F776-4AFC-9751-131366619492}" type="presParOf" srcId="{23FB005A-5F74-4BC9-8DBB-0D579EBD5F25}" destId="{69DEAB57-1076-453A-AF70-3C086E2E52C6}" srcOrd="10" destOrd="0" presId="urn:microsoft.com/office/officeart/2005/8/layout/cycle1"/>
    <dgm:cxn modelId="{9C99BFF6-848A-4D7B-B45C-DBDB35CB695C}" type="presParOf" srcId="{23FB005A-5F74-4BC9-8DBB-0D579EBD5F25}" destId="{A50E321B-3E3A-4356-8C41-02D74725E2E3}" srcOrd="11" destOrd="0" presId="urn:microsoft.com/office/officeart/2005/8/layout/cycle1"/>
    <dgm:cxn modelId="{C3DFD6FD-9CDC-4B1A-8909-A25694159560}" type="presParOf" srcId="{23FB005A-5F74-4BC9-8DBB-0D579EBD5F25}" destId="{DF13B5F9-E987-404A-9B7D-F10B9151D6B6}" srcOrd="12" destOrd="0" presId="urn:microsoft.com/office/officeart/2005/8/layout/cycle1"/>
    <dgm:cxn modelId="{CD14E0EA-9206-4C02-9D06-1022843ACDCE}" type="presParOf" srcId="{23FB005A-5F74-4BC9-8DBB-0D579EBD5F25}" destId="{9645261E-E8C7-40A2-ACCD-FCA2EA4FED00}" srcOrd="13" destOrd="0" presId="urn:microsoft.com/office/officeart/2005/8/layout/cycle1"/>
    <dgm:cxn modelId="{96F47986-2082-4A6E-AFCD-73B609FF8558}" type="presParOf" srcId="{23FB005A-5F74-4BC9-8DBB-0D579EBD5F25}" destId="{A1AFDC6C-9B03-4C2C-9C28-2E0F928560B7}" srcOrd="14" destOrd="0" presId="urn:microsoft.com/office/officeart/2005/8/layout/cycle1"/>
  </dgm:cxnLst>
  <dgm:bg/>
  <dgm:whole/>
  <dgm:extLst>
    <a:ext uri="http://schemas.microsoft.com/office/drawing/2008/diagram">
      <dsp:dataModelExt xmlns:dsp="http://schemas.microsoft.com/office/drawing/2008/diagram" xmlns="" relId="rId13" minVer="http://schemas.openxmlformats.org/drawingml/2006/diagram"/>
    </a:ext>
  </dgm:extLst>
</dgm:dataModel>
</file>

<file path=word/diagrams/drawing1.xml><?xml version="1.0" encoding="utf-8"?>
<dsp:drawing xmlns:dgm="http://schemas.openxmlformats.org/drawingml/2006/diagram" xmlns:a="http://schemas.openxmlformats.org/drawingml/2006/main" xmlns:dsp="http://schemas.microsoft.com/office/drawing/2008/diagram">
  <dsp:spTree>
    <dsp:nvGrpSpPr>
      <dsp:cNvPr id="0" name=""/>
      <dsp:cNvGrpSpPr/>
    </dsp:nvGrpSpPr>
    <dsp:grpSpPr/>
    <dsp:sp modelId="{7F3856D8-2080-4FCE-A6A7-3DEEE408B7AD}">
      <dsp:nvSpPr>
        <dsp:cNvPr id="0" name=""/>
        <dsp:cNvSpPr/>
      </dsp:nvSpPr>
      <dsp:spPr>
        <a:xfrm>
          <a:off x="2627584" y="-12207"/>
          <a:ext cx="640823" cy="640823"/>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13970" tIns="13970" rIns="13970" bIns="13970" numCol="1" spcCol="1270" anchor="ctr" anchorCtr="0">
          <a:noAutofit/>
        </a:bodyPr>
        <a:lstStyle/>
        <a:p>
          <a:pPr lvl="0" algn="ctr" defTabSz="488950">
            <a:lnSpc>
              <a:spcPct val="90000"/>
            </a:lnSpc>
            <a:spcBef>
              <a:spcPct val="0"/>
            </a:spcBef>
            <a:spcAft>
              <a:spcPct val="35000"/>
            </a:spcAft>
          </a:pPr>
          <a:r>
            <a:rPr lang="en-GB" sz="1100" kern="1200" dirty="0" smtClean="0">
              <a:latin typeface="Arial" pitchFamily="34" charset="0"/>
              <a:cs typeface="Arial" pitchFamily="34" charset="0"/>
            </a:rPr>
            <a:t>Coughing</a:t>
          </a:r>
          <a:r>
            <a:rPr lang="en-GB" sz="2000" kern="1200" dirty="0" smtClean="0">
              <a:latin typeface="Arial" pitchFamily="34" charset="0"/>
              <a:cs typeface="Arial" pitchFamily="34" charset="0"/>
            </a:rPr>
            <a:t> </a:t>
          </a:r>
          <a:r>
            <a:rPr lang="en-GB" sz="1100" kern="1200" dirty="0" smtClean="0">
              <a:latin typeface="Arial" pitchFamily="34" charset="0"/>
              <a:cs typeface="Arial" pitchFamily="34" charset="0"/>
            </a:rPr>
            <a:t>infectious person</a:t>
          </a:r>
          <a:endParaRPr lang="en-GB" sz="1100" kern="1200" dirty="0">
            <a:latin typeface="Arial" pitchFamily="34" charset="0"/>
            <a:cs typeface="Arial" pitchFamily="34" charset="0"/>
          </a:endParaRPr>
        </a:p>
      </dsp:txBody>
      <dsp:txXfrm>
        <a:off x="2627584" y="-12207"/>
        <a:ext cx="640823" cy="640823"/>
      </dsp:txXfrm>
    </dsp:sp>
    <dsp:sp modelId="{4B93AF4C-94E4-4ECE-B0B3-D6F78A2C0ED8}">
      <dsp:nvSpPr>
        <dsp:cNvPr id="0" name=""/>
        <dsp:cNvSpPr/>
      </dsp:nvSpPr>
      <dsp:spPr>
        <a:xfrm>
          <a:off x="1119067" y="-30874"/>
          <a:ext cx="2403977" cy="2403977"/>
        </a:xfrm>
        <a:prstGeom prst="circularArrow">
          <a:avLst>
            <a:gd name="adj1" fmla="val 5198"/>
            <a:gd name="adj2" fmla="val 335761"/>
            <a:gd name="adj3" fmla="val 21293859"/>
            <a:gd name="adj4" fmla="val 19765698"/>
            <a:gd name="adj5" fmla="val 6064"/>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FDCD898F-D1AE-435B-A117-F207A5A803E5}">
      <dsp:nvSpPr>
        <dsp:cNvPr id="0" name=""/>
        <dsp:cNvSpPr/>
      </dsp:nvSpPr>
      <dsp:spPr>
        <a:xfrm>
          <a:off x="3015055" y="1180304"/>
          <a:ext cx="640823" cy="640823"/>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13970" tIns="13970" rIns="13970" bIns="13970" numCol="1" spcCol="1270" anchor="ctr" anchorCtr="0">
          <a:noAutofit/>
        </a:bodyPr>
        <a:lstStyle/>
        <a:p>
          <a:pPr lvl="0" algn="ctr" defTabSz="488950">
            <a:lnSpc>
              <a:spcPct val="90000"/>
            </a:lnSpc>
            <a:spcBef>
              <a:spcPct val="0"/>
            </a:spcBef>
            <a:spcAft>
              <a:spcPct val="35000"/>
            </a:spcAft>
          </a:pPr>
          <a:r>
            <a:rPr lang="en-GB" sz="1100" kern="1200" dirty="0" smtClean="0">
              <a:latin typeface="Arial" pitchFamily="34" charset="0"/>
              <a:cs typeface="Arial" pitchFamily="34" charset="0"/>
            </a:rPr>
            <a:t>Infects 10 people with TB bacilli</a:t>
          </a:r>
          <a:endParaRPr lang="en-GB" sz="1100" kern="1200" dirty="0">
            <a:latin typeface="Arial" pitchFamily="34" charset="0"/>
            <a:cs typeface="Arial" pitchFamily="34" charset="0"/>
          </a:endParaRPr>
        </a:p>
      </dsp:txBody>
      <dsp:txXfrm>
        <a:off x="3015055" y="1180304"/>
        <a:ext cx="640823" cy="640823"/>
      </dsp:txXfrm>
    </dsp:sp>
    <dsp:sp modelId="{BB1104EF-B047-4AE3-8327-0340EBCF9395}">
      <dsp:nvSpPr>
        <dsp:cNvPr id="0" name=""/>
        <dsp:cNvSpPr/>
      </dsp:nvSpPr>
      <dsp:spPr>
        <a:xfrm>
          <a:off x="1119067" y="-30874"/>
          <a:ext cx="2403977" cy="2403977"/>
        </a:xfrm>
        <a:prstGeom prst="circularArrow">
          <a:avLst>
            <a:gd name="adj1" fmla="val 5198"/>
            <a:gd name="adj2" fmla="val 335761"/>
            <a:gd name="adj3" fmla="val 4015338"/>
            <a:gd name="adj4" fmla="val 2252845"/>
            <a:gd name="adj5" fmla="val 6064"/>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473767DD-5495-44C2-92C0-FFCF4D587B0A}">
      <dsp:nvSpPr>
        <dsp:cNvPr id="0" name=""/>
        <dsp:cNvSpPr/>
      </dsp:nvSpPr>
      <dsp:spPr>
        <a:xfrm>
          <a:off x="2000644" y="1854583"/>
          <a:ext cx="640823" cy="766290"/>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13970" tIns="13970" rIns="13970" bIns="13970" numCol="1" spcCol="1270" anchor="ctr" anchorCtr="0">
          <a:noAutofit/>
        </a:bodyPr>
        <a:lstStyle/>
        <a:p>
          <a:pPr lvl="0" algn="ctr" defTabSz="488950">
            <a:lnSpc>
              <a:spcPct val="90000"/>
            </a:lnSpc>
            <a:spcBef>
              <a:spcPct val="0"/>
            </a:spcBef>
            <a:spcAft>
              <a:spcPct val="35000"/>
            </a:spcAft>
          </a:pPr>
          <a:r>
            <a:rPr lang="en-GB" sz="1100" kern="1200" dirty="0" smtClean="0">
              <a:latin typeface="Arial" pitchFamily="34" charset="0"/>
              <a:cs typeface="Arial" pitchFamily="34" charset="0"/>
            </a:rPr>
            <a:t>10 people have latent TB infection</a:t>
          </a:r>
          <a:endParaRPr lang="en-GB" sz="1100" kern="1200" dirty="0">
            <a:latin typeface="Arial" pitchFamily="34" charset="0"/>
            <a:cs typeface="Arial" pitchFamily="34" charset="0"/>
          </a:endParaRPr>
        </a:p>
      </dsp:txBody>
      <dsp:txXfrm>
        <a:off x="2000644" y="1854583"/>
        <a:ext cx="640823" cy="766290"/>
      </dsp:txXfrm>
    </dsp:sp>
    <dsp:sp modelId="{0ED3F2A3-8516-41F9-89B9-B0978EA40CDA}">
      <dsp:nvSpPr>
        <dsp:cNvPr id="0" name=""/>
        <dsp:cNvSpPr/>
      </dsp:nvSpPr>
      <dsp:spPr>
        <a:xfrm>
          <a:off x="1119067" y="-30874"/>
          <a:ext cx="2403977" cy="2403977"/>
        </a:xfrm>
        <a:prstGeom prst="circularArrow">
          <a:avLst>
            <a:gd name="adj1" fmla="val 5198"/>
            <a:gd name="adj2" fmla="val 335761"/>
            <a:gd name="adj3" fmla="val 8211394"/>
            <a:gd name="adj4" fmla="val 6448900"/>
            <a:gd name="adj5" fmla="val 6064"/>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69DEAB57-1076-453A-AF70-3C086E2E52C6}">
      <dsp:nvSpPr>
        <dsp:cNvPr id="0" name=""/>
        <dsp:cNvSpPr/>
      </dsp:nvSpPr>
      <dsp:spPr>
        <a:xfrm>
          <a:off x="697045" y="1180304"/>
          <a:ext cx="1219199" cy="640823"/>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13970" tIns="13970" rIns="13970" bIns="13970" numCol="1" spcCol="1270" anchor="ctr" anchorCtr="0">
          <a:noAutofit/>
        </a:bodyPr>
        <a:lstStyle/>
        <a:p>
          <a:pPr lvl="0" algn="ctr" defTabSz="488950">
            <a:lnSpc>
              <a:spcPct val="90000"/>
            </a:lnSpc>
            <a:spcBef>
              <a:spcPct val="0"/>
            </a:spcBef>
            <a:spcAft>
              <a:spcPct val="35000"/>
            </a:spcAft>
          </a:pPr>
          <a:r>
            <a:rPr lang="en-GB" sz="1100" kern="1200" dirty="0" smtClean="0">
              <a:latin typeface="Arial" pitchFamily="34" charset="0"/>
              <a:cs typeface="Arial" pitchFamily="34" charset="0"/>
            </a:rPr>
            <a:t>1 person goes onto develop active TB</a:t>
          </a:r>
          <a:endParaRPr lang="en-GB" sz="1100" kern="1200" dirty="0">
            <a:latin typeface="Arial" pitchFamily="34" charset="0"/>
            <a:cs typeface="Arial" pitchFamily="34" charset="0"/>
          </a:endParaRPr>
        </a:p>
      </dsp:txBody>
      <dsp:txXfrm>
        <a:off x="697045" y="1180304"/>
        <a:ext cx="1219199" cy="640823"/>
      </dsp:txXfrm>
    </dsp:sp>
    <dsp:sp modelId="{A50E321B-3E3A-4356-8C41-02D74725E2E3}">
      <dsp:nvSpPr>
        <dsp:cNvPr id="0" name=""/>
        <dsp:cNvSpPr/>
      </dsp:nvSpPr>
      <dsp:spPr>
        <a:xfrm>
          <a:off x="887540" y="-169584"/>
          <a:ext cx="2867031" cy="2681396"/>
        </a:xfrm>
        <a:prstGeom prst="circularArrow">
          <a:avLst>
            <a:gd name="adj1" fmla="val 5198"/>
            <a:gd name="adj2" fmla="val 335761"/>
            <a:gd name="adj3" fmla="val 12298541"/>
            <a:gd name="adj4" fmla="val 10770379"/>
            <a:gd name="adj5" fmla="val 6064"/>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9645261E-E8C7-40A2-ACCD-FCA2EA4FED00}">
      <dsp:nvSpPr>
        <dsp:cNvPr id="0" name=""/>
        <dsp:cNvSpPr/>
      </dsp:nvSpPr>
      <dsp:spPr>
        <a:xfrm>
          <a:off x="1373704" y="-12207"/>
          <a:ext cx="640823" cy="640823"/>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13970" tIns="13970" rIns="13970" bIns="13970" numCol="1" spcCol="1270" anchor="ctr" anchorCtr="0">
          <a:noAutofit/>
        </a:bodyPr>
        <a:lstStyle/>
        <a:p>
          <a:pPr lvl="0" algn="ctr" defTabSz="488950">
            <a:lnSpc>
              <a:spcPct val="90000"/>
            </a:lnSpc>
            <a:spcBef>
              <a:spcPct val="0"/>
            </a:spcBef>
            <a:spcAft>
              <a:spcPct val="35000"/>
            </a:spcAft>
          </a:pPr>
          <a:r>
            <a:rPr lang="en-GB" sz="1100" kern="1200" dirty="0" smtClean="0">
              <a:latin typeface="Arial" pitchFamily="34" charset="0"/>
              <a:cs typeface="Arial" pitchFamily="34" charset="0"/>
            </a:rPr>
            <a:t>That 1 person becomes infectious</a:t>
          </a:r>
          <a:endParaRPr lang="en-GB" sz="1100" kern="1200" dirty="0">
            <a:latin typeface="Arial" pitchFamily="34" charset="0"/>
            <a:cs typeface="Arial" pitchFamily="34" charset="0"/>
          </a:endParaRPr>
        </a:p>
      </dsp:txBody>
      <dsp:txXfrm>
        <a:off x="1373704" y="-12207"/>
        <a:ext cx="640823" cy="640823"/>
      </dsp:txXfrm>
    </dsp:sp>
    <dsp:sp modelId="{A1AFDC6C-9B03-4C2C-9C28-2E0F928560B7}">
      <dsp:nvSpPr>
        <dsp:cNvPr id="0" name=""/>
        <dsp:cNvSpPr/>
      </dsp:nvSpPr>
      <dsp:spPr>
        <a:xfrm>
          <a:off x="1119067" y="-30874"/>
          <a:ext cx="2403977" cy="2403977"/>
        </a:xfrm>
        <a:prstGeom prst="circularArrow">
          <a:avLst>
            <a:gd name="adj1" fmla="val 5198"/>
            <a:gd name="adj2" fmla="val 335761"/>
            <a:gd name="adj3" fmla="val 16866325"/>
            <a:gd name="adj4" fmla="val 15197914"/>
            <a:gd name="adj5" fmla="val 6064"/>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Tree>
</dsp:drawing>
</file>

<file path=word/diagrams/layout1.xml><?xml version="1.0" encoding="utf-8"?>
<dgm:layoutDef xmlns:dgm="http://schemas.openxmlformats.org/drawingml/2006/diagram" xmlns:a="http://schemas.openxmlformats.org/drawingml/2006/main" uniqueId="urn:microsoft.com/office/officeart/2005/8/layout/cycle1">
  <dgm:title val=""/>
  <dgm:desc val=""/>
  <dgm:catLst>
    <dgm:cat type="cycle" pri="2000"/>
  </dgm:catLst>
  <dgm:sampData>
    <dgm:dataModel>
      <dgm:ptLst>
        <dgm:pt modelId="0" type="doc"/>
        <dgm:pt modelId="1">
          <dgm:prSet phldr="1"/>
        </dgm:pt>
        <dgm:pt modelId="2">
          <dgm:prSet phldr="1"/>
        </dgm:pt>
        <dgm:pt modelId="3">
          <dgm:prSet phldr="1"/>
        </dgm:pt>
        <dgm:pt modelId="4">
          <dgm:prSet phldr="1"/>
        </dgm:pt>
        <dgm:pt modelId="5">
          <dgm:prSet phldr="1"/>
        </dgm:pt>
      </dgm:ptLst>
      <dgm:cxnLst>
        <dgm:cxn modelId="6" srcId="0" destId="1" srcOrd="0" destOrd="0"/>
        <dgm:cxn modelId="7" srcId="0" destId="2" srcOrd="1" destOrd="0"/>
        <dgm:cxn modelId="8" srcId="0" destId="3" srcOrd="2" destOrd="0"/>
        <dgm:cxn modelId="9" srcId="0" destId="4" srcOrd="3" destOrd="0"/>
        <dgm:cxn modelId="10" srcId="0" destId="5" srcOrd="4" destOrd="0"/>
      </dgm:cxnLst>
      <dgm:bg/>
      <dgm:whole/>
    </dgm:dataModel>
  </dgm:sampData>
  <dgm:styleData>
    <dgm:dataModel>
      <dgm:ptLst>
        <dgm:pt modelId="0" type="doc"/>
        <dgm:pt modelId="1"/>
        <dgm:pt modelId="2"/>
        <dgm:pt modelId="3"/>
      </dgm:ptLst>
      <dgm:cxnLst>
        <dgm:cxn modelId="4" srcId="0" destId="1" srcOrd="0" destOrd="0"/>
        <dgm:cxn modelId="5" srcId="0" destId="2" srcOrd="1" destOrd="0"/>
        <dgm:cxn modelId="6" srcId="0" destId="3" srcOrd="2" destOrd="0"/>
      </dgm:cxnLst>
      <dgm:bg/>
      <dgm:whole/>
    </dgm:dataModel>
  </dgm:styleData>
  <dgm:clrData>
    <dgm:dataModel>
      <dgm:ptLst>
        <dgm:pt modelId="0" type="doc"/>
        <dgm:pt modelId="1"/>
        <dgm:pt modelId="2"/>
        <dgm:pt modelId="3"/>
        <dgm:pt modelId="4"/>
        <dgm:pt modelId="5"/>
        <dgm:pt modelId="6"/>
      </dgm:ptLst>
      <dgm:cxnLst>
        <dgm:cxn modelId="7" srcId="0" destId="1" srcOrd="0" destOrd="0"/>
        <dgm:cxn modelId="8" srcId="0" destId="2" srcOrd="1" destOrd="0"/>
        <dgm:cxn modelId="9" srcId="0" destId="3" srcOrd="2" destOrd="0"/>
        <dgm:cxn modelId="10" srcId="0" destId="4" srcOrd="3" destOrd="0"/>
        <dgm:cxn modelId="11" srcId="0" destId="5" srcOrd="4" destOrd="0"/>
        <dgm:cxn modelId="12" srcId="0" destId="6" srcOrd="5" destOrd="0"/>
      </dgm:cxnLst>
      <dgm:bg/>
      <dgm:whole/>
    </dgm:dataModel>
  </dgm:clrData>
  <dgm:layoutNode name="cycle">
    <dgm:varLst>
      <dgm:dir/>
      <dgm:resizeHandles val="exact"/>
    </dgm:varLst>
    <dgm:choose name="Name0">
      <dgm:if name="Name1" func="var" arg="dir" op="equ" val="norm">
        <dgm:alg type="cycle">
          <dgm:param type="stAng" val="0"/>
          <dgm:param type="spanAng" val="360"/>
        </dgm:alg>
      </dgm:if>
      <dgm:else name="Name2">
        <dgm:alg type="cycle">
          <dgm:param type="stAng" val="0"/>
          <dgm:param type="spanAng" val="-360"/>
        </dgm:alg>
      </dgm:else>
    </dgm:choose>
    <dgm:shape xmlns:r="http://schemas.openxmlformats.org/officeDocument/2006/relationships" r:blip="">
      <dgm:adjLst/>
    </dgm:shape>
    <dgm:presOf/>
    <dgm:choose name="Name3">
      <dgm:if name="Name4" func="var" arg="dir" op="equ" val="norm">
        <dgm:constrLst>
          <dgm:constr type="diam" val="1"/>
          <dgm:constr type="w" for="ch" forName="node" refType="w"/>
          <dgm:constr type="w" for="ch" ptType="sibTrans" refType="w" refFor="ch" refForName="node" fact="0.5"/>
          <dgm:constr type="h" for="ch" ptType="sibTrans" op="equ"/>
          <dgm:constr type="diam" for="ch" ptType="sibTrans" refType="diam" op="equ"/>
          <dgm:constr type="sibSp" refType="w" refFor="ch" refForName="node" fact="0.15"/>
          <dgm:constr type="w" for="ch" forName="dummy" refType="sibSp" fact="2.8"/>
          <dgm:constr type="primFontSz" for="ch" forName="node" op="equ" val="65"/>
        </dgm:constrLst>
      </dgm:if>
      <dgm:else name="Name5">
        <dgm:constrLst>
          <dgm:constr type="diam" val="1"/>
          <dgm:constr type="w" for="ch" forName="node" refType="w"/>
          <dgm:constr type="w" for="ch" ptType="sibTrans" refType="w" refFor="ch" refForName="node" fact="0.5"/>
          <dgm:constr type="h" for="ch" ptType="sibTrans" op="equ"/>
          <dgm:constr type="diam" for="ch" ptType="sibTrans" refType="diam" op="equ" fact="-1"/>
          <dgm:constr type="sibSp" refType="w" refFor="ch" refForName="node" fact="0.15"/>
          <dgm:constr type="w" for="ch" forName="dummy" refType="sibSp" fact="2.8"/>
          <dgm:constr type="primFontSz" for="ch" forName="node" op="equ" val="65"/>
        </dgm:constrLst>
      </dgm:else>
    </dgm:choose>
    <dgm:ruleLst>
      <dgm:rule type="diam" val="INF" fact="NaN" max="NaN"/>
    </dgm:ruleLst>
    <dgm:forEach name="nodesForEach" axis="ch" ptType="node">
      <dgm:choose name="Name6">
        <dgm:if name="Name7" axis="par ch" ptType="doc node" func="cnt" op="gt" val="1">
          <dgm:layoutNode name="dummy">
            <dgm:alg type="sp"/>
            <dgm:shape xmlns:r="http://schemas.openxmlformats.org/officeDocument/2006/relationships" r:blip="">
              <dgm:adjLst/>
            </dgm:shape>
            <dgm:presOf/>
            <dgm:constrLst>
              <dgm:constr type="h" refType="w"/>
            </dgm:constrLst>
            <dgm:ruleLst/>
          </dgm:layoutNode>
        </dgm:if>
        <dgm:else name="Name8"/>
      </dgm:choose>
      <dgm:layoutNode name="node" styleLbl="revTx">
        <dgm:varLst>
          <dgm:bulletEnabled val="1"/>
        </dgm:varLst>
        <dgm:alg type="tx">
          <dgm:param type="txAnchorVertCh" val="mid"/>
        </dgm:alg>
        <dgm:shape xmlns:r="http://schemas.openxmlformats.org/officeDocument/2006/relationships" type="rect" r:blip="">
          <dgm:adjLst/>
        </dgm:shape>
        <dgm:presOf axis="desOrSelf" ptType="node"/>
        <dgm:constrLst>
          <dgm:constr type="h" refType="w"/>
          <dgm:constr type="lMarg" refType="primFontSz" fact="0.1"/>
          <dgm:constr type="rMarg" refType="primFontSz" fact="0.1"/>
          <dgm:constr type="tMarg" refType="primFontSz" fact="0.1"/>
          <dgm:constr type="bMarg" refType="primFontSz" fact="0.1"/>
        </dgm:constrLst>
        <dgm:ruleLst>
          <dgm:rule type="primFontSz" val="5" fact="NaN" max="NaN"/>
        </dgm:ruleLst>
      </dgm:layoutNode>
      <dgm:choose name="Name9">
        <dgm:if name="Name10" axis="par ch" ptType="doc node" func="cnt" op="gt" val="1">
          <dgm:forEach name="Name11" axis="followSib" ptType="sibTrans" hideLastTrans="0" cnt="1">
            <dgm:layoutNode name="sibTrans" styleLbl="node1">
              <dgm:alg type="conn">
                <dgm:param type="connRout" val="curve"/>
                <dgm:param type="begPts" val="radial"/>
                <dgm:param type="endPts" val="radial"/>
              </dgm:alg>
              <dgm:shape xmlns:r="http://schemas.openxmlformats.org/officeDocument/2006/relationships" type="conn" r:blip="">
                <dgm:adjLst/>
              </dgm:shape>
              <dgm:presOf axis="self"/>
              <dgm:constrLst>
                <dgm:constr type="h" refType="w" fact="0.65"/>
                <dgm:constr type="begPad"/>
                <dgm:constr type="endPad"/>
              </dgm:constrLst>
              <dgm:ruleLst/>
            </dgm:layoutNode>
          </dgm:forEach>
        </dgm:if>
        <dgm:else name="Name12"/>
      </dgm:choos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8F12DB8-C349-4A0E-A12B-B3F671E7790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TTATB_ReportTemplate_V02</Template>
  <TotalTime>4</TotalTime>
  <Pages>12</Pages>
  <Words>2383</Words>
  <Characters>13587</Characters>
  <Application>Microsoft Office Word</Application>
  <DocSecurity>0</DocSecurity>
  <Lines>113</Lines>
  <Paragraphs>31</Paragraphs>
  <ScaleCrop>false</ScaleCrop>
  <HeadingPairs>
    <vt:vector size="2" baseType="variant">
      <vt:variant>
        <vt:lpstr>Title</vt:lpstr>
      </vt:variant>
      <vt:variant>
        <vt:i4>1</vt:i4>
      </vt:variant>
    </vt:vector>
  </HeadingPairs>
  <TitlesOfParts>
    <vt:vector size="1" baseType="lpstr">
      <vt:lpstr>Working with a Translator</vt:lpstr>
    </vt:vector>
  </TitlesOfParts>
  <Company>TB Alert</Company>
  <LinksUpToDate>false</LinksUpToDate>
  <CharactersWithSpaces>15939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Working with a Translator</dc:title>
  <dc:creator>Helen Clegg</dc:creator>
  <cp:lastModifiedBy>helen.clegg</cp:lastModifiedBy>
  <cp:revision>2</cp:revision>
  <cp:lastPrinted>2016-07-01T11:06:00Z</cp:lastPrinted>
  <dcterms:created xsi:type="dcterms:W3CDTF">2016-07-01T11:22:00Z</dcterms:created>
  <dcterms:modified xsi:type="dcterms:W3CDTF">2016-07-01T11:22:00Z</dcterms:modified>
</cp:coreProperties>
</file>