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241" w:rsidRPr="004C3777" w:rsidRDefault="004A3241" w:rsidP="00B44249">
      <w:pPr>
        <w:rPr>
          <w:rFonts w:ascii="Arial" w:hAnsi="Arial" w:cs="Arial"/>
        </w:rPr>
      </w:pPr>
    </w:p>
    <w:p w:rsidR="001A7F9F" w:rsidRPr="004C3777" w:rsidRDefault="001A7F9F" w:rsidP="00B44249">
      <w:pPr>
        <w:rPr>
          <w:rFonts w:ascii="Arial" w:hAnsi="Arial" w:cs="Arial"/>
          <w:b/>
          <w:lang w:val="en-US"/>
        </w:rPr>
      </w:pPr>
    </w:p>
    <w:p w:rsidR="00585FDC" w:rsidRDefault="00585FDC" w:rsidP="00585FDC">
      <w:pPr>
        <w:pStyle w:val="NoSpacing"/>
        <w:spacing w:after="100"/>
        <w:rPr>
          <w:rFonts w:cs="Arial"/>
          <w:color w:val="104A78"/>
          <w:sz w:val="40"/>
          <w:szCs w:val="40"/>
        </w:rPr>
      </w:pPr>
    </w:p>
    <w:p w:rsidR="00585FDC" w:rsidRPr="00585FDC" w:rsidRDefault="00585FDC" w:rsidP="00585FDC">
      <w:pPr>
        <w:pStyle w:val="NoSpacing"/>
        <w:spacing w:after="100"/>
        <w:rPr>
          <w:rFonts w:cs="Arial"/>
          <w:color w:val="104A78"/>
          <w:sz w:val="40"/>
          <w:szCs w:val="40"/>
        </w:rPr>
      </w:pPr>
      <w:r w:rsidRPr="00585FDC">
        <w:rPr>
          <w:rFonts w:cs="Arial"/>
          <w:color w:val="104A78"/>
          <w:sz w:val="40"/>
          <w:szCs w:val="40"/>
        </w:rPr>
        <w:t>TB Champions Workshop</w:t>
      </w:r>
    </w:p>
    <w:p w:rsidR="00585FDC" w:rsidRPr="00585FDC" w:rsidRDefault="00585FDC" w:rsidP="00585FDC">
      <w:pPr>
        <w:pStyle w:val="NoSpacing"/>
        <w:spacing w:after="100"/>
        <w:rPr>
          <w:rFonts w:cs="Arial"/>
          <w:color w:val="104A78"/>
          <w:sz w:val="40"/>
          <w:szCs w:val="40"/>
        </w:rPr>
      </w:pPr>
      <w:proofErr w:type="spellStart"/>
      <w:r w:rsidRPr="00585FDC">
        <w:rPr>
          <w:rFonts w:cs="Arial"/>
          <w:color w:val="104A78"/>
          <w:sz w:val="40"/>
          <w:szCs w:val="40"/>
        </w:rPr>
        <w:t>Programme</w:t>
      </w:r>
      <w:proofErr w:type="spellEnd"/>
      <w:r w:rsidRPr="00585FDC">
        <w:rPr>
          <w:rFonts w:cs="Arial"/>
          <w:color w:val="104A78"/>
          <w:sz w:val="40"/>
          <w:szCs w:val="40"/>
        </w:rPr>
        <w:t xml:space="preserve"> day 1</w:t>
      </w:r>
    </w:p>
    <w:p w:rsidR="00585FDC" w:rsidRPr="00585FDC" w:rsidRDefault="00585FDC" w:rsidP="00585FDC">
      <w:pPr>
        <w:pStyle w:val="NoSpacing"/>
        <w:spacing w:after="100"/>
        <w:rPr>
          <w:rFonts w:cs="Arial"/>
          <w:color w:val="104A78"/>
          <w:sz w:val="40"/>
          <w:szCs w:val="40"/>
        </w:rPr>
      </w:pPr>
      <w:r w:rsidRPr="00585FDC">
        <w:rPr>
          <w:rFonts w:cs="Arial"/>
          <w:color w:val="104A78"/>
          <w:sz w:val="40"/>
          <w:szCs w:val="40"/>
          <w:highlight w:val="yellow"/>
        </w:rPr>
        <w:t>DATE</w:t>
      </w:r>
    </w:p>
    <w:p w:rsidR="00585FDC" w:rsidRDefault="00585FDC" w:rsidP="00585FDC">
      <w:pPr>
        <w:pStyle w:val="NoSpacing"/>
        <w:spacing w:after="100"/>
        <w:rPr>
          <w:rFonts w:cs="Arial"/>
          <w:sz w:val="40"/>
          <w:szCs w:val="40"/>
        </w:rPr>
      </w:pPr>
    </w:p>
    <w:p w:rsidR="00585FDC" w:rsidRDefault="00585FDC" w:rsidP="00585FDC">
      <w:pPr>
        <w:pStyle w:val="PlainText"/>
        <w:rPr>
          <w:rFonts w:ascii="Arial" w:hAnsi="Arial" w:cs="Arial"/>
          <w:szCs w:val="22"/>
        </w:rPr>
      </w:pPr>
    </w:p>
    <w:p w:rsidR="00585FDC" w:rsidRDefault="00585FDC" w:rsidP="00585FDC">
      <w:pPr>
        <w:pStyle w:val="NoSpacing"/>
        <w:spacing w:line="720" w:lineRule="auto"/>
        <w:rPr>
          <w:rFonts w:cs="Arial"/>
          <w:iCs/>
          <w:color w:val="FF0000"/>
          <w:szCs w:val="22"/>
        </w:rPr>
      </w:pPr>
      <w:r>
        <w:rPr>
          <w:rFonts w:cs="Arial"/>
          <w:iCs/>
        </w:rPr>
        <w:t>17:00</w:t>
      </w:r>
      <w:r>
        <w:rPr>
          <w:rFonts w:cs="Arial"/>
          <w:iCs/>
        </w:rPr>
        <w:tab/>
      </w:r>
      <w:r>
        <w:rPr>
          <w:rFonts w:cs="Arial"/>
          <w:iCs/>
        </w:rPr>
        <w:tab/>
        <w:t xml:space="preserve">Welcome and introductions </w:t>
      </w:r>
    </w:p>
    <w:p w:rsidR="00585FDC" w:rsidRDefault="00585FDC" w:rsidP="00585FDC">
      <w:pPr>
        <w:pStyle w:val="NoSpacing"/>
        <w:spacing w:line="720" w:lineRule="auto"/>
        <w:rPr>
          <w:rFonts w:cs="Arial"/>
          <w:iCs/>
          <w:color w:val="FF0000"/>
        </w:rPr>
      </w:pPr>
      <w:r>
        <w:rPr>
          <w:rFonts w:cs="Arial"/>
          <w:iCs/>
        </w:rPr>
        <w:t>17:05</w:t>
      </w:r>
      <w:r>
        <w:rPr>
          <w:rFonts w:cs="Arial"/>
          <w:iCs/>
        </w:rPr>
        <w:tab/>
      </w:r>
      <w:r>
        <w:rPr>
          <w:rFonts w:cs="Arial"/>
          <w:iCs/>
        </w:rPr>
        <w:tab/>
      </w:r>
      <w:proofErr w:type="gramStart"/>
      <w:r>
        <w:rPr>
          <w:rFonts w:cs="Arial"/>
          <w:iCs/>
        </w:rPr>
        <w:t>The</w:t>
      </w:r>
      <w:proofErr w:type="gramEnd"/>
      <w:r>
        <w:rPr>
          <w:rFonts w:cs="Arial"/>
          <w:iCs/>
        </w:rPr>
        <w:t xml:space="preserve"> TB Champions </w:t>
      </w:r>
      <w:proofErr w:type="spellStart"/>
      <w:r>
        <w:rPr>
          <w:rFonts w:cs="Arial"/>
          <w:iCs/>
        </w:rPr>
        <w:t>Programme</w:t>
      </w:r>
      <w:proofErr w:type="spellEnd"/>
      <w:r>
        <w:rPr>
          <w:rFonts w:cs="Arial"/>
          <w:iCs/>
        </w:rPr>
        <w:t xml:space="preserve"> </w:t>
      </w:r>
    </w:p>
    <w:p w:rsidR="00585FDC" w:rsidRDefault="00585FDC" w:rsidP="00585FDC">
      <w:pPr>
        <w:pStyle w:val="NoSpacing"/>
        <w:spacing w:line="720" w:lineRule="auto"/>
        <w:rPr>
          <w:rFonts w:cs="Arial"/>
          <w:iCs/>
        </w:rPr>
      </w:pPr>
      <w:r>
        <w:rPr>
          <w:rFonts w:cs="Arial"/>
          <w:iCs/>
        </w:rPr>
        <w:t>17:15</w:t>
      </w:r>
      <w:r>
        <w:rPr>
          <w:rFonts w:cs="Arial"/>
          <w:iCs/>
        </w:rPr>
        <w:tab/>
      </w:r>
      <w:r>
        <w:rPr>
          <w:rFonts w:cs="Arial"/>
          <w:iCs/>
        </w:rPr>
        <w:tab/>
        <w:t xml:space="preserve">TB: from global to local </w:t>
      </w:r>
    </w:p>
    <w:p w:rsidR="00585FDC" w:rsidRDefault="00585FDC" w:rsidP="00585FDC">
      <w:pPr>
        <w:pStyle w:val="NoSpacing"/>
        <w:spacing w:line="720" w:lineRule="auto"/>
        <w:rPr>
          <w:rFonts w:cs="Arial"/>
          <w:iCs/>
          <w:color w:val="FF0000"/>
        </w:rPr>
      </w:pPr>
      <w:r>
        <w:rPr>
          <w:rFonts w:cs="Arial"/>
          <w:iCs/>
        </w:rPr>
        <w:t>17:35</w:t>
      </w:r>
      <w:r>
        <w:rPr>
          <w:rFonts w:cs="Arial"/>
          <w:iCs/>
        </w:rPr>
        <w:tab/>
      </w:r>
      <w:r>
        <w:rPr>
          <w:rFonts w:cs="Arial"/>
          <w:iCs/>
        </w:rPr>
        <w:tab/>
        <w:t xml:space="preserve">TB and latent TB </w:t>
      </w:r>
    </w:p>
    <w:p w:rsidR="00585FDC" w:rsidRDefault="00585FDC" w:rsidP="00585FDC">
      <w:pPr>
        <w:pStyle w:val="NoSpacing"/>
        <w:spacing w:line="720" w:lineRule="auto"/>
        <w:rPr>
          <w:rFonts w:cs="Arial"/>
          <w:iCs/>
          <w:color w:val="FF0000"/>
        </w:rPr>
      </w:pPr>
      <w:r>
        <w:rPr>
          <w:rFonts w:cs="Arial"/>
          <w:iCs/>
        </w:rPr>
        <w:t>17:55</w:t>
      </w:r>
      <w:r>
        <w:rPr>
          <w:rFonts w:cs="Arial"/>
          <w:iCs/>
        </w:rPr>
        <w:tab/>
      </w:r>
      <w:r>
        <w:rPr>
          <w:rFonts w:cs="Arial"/>
          <w:iCs/>
        </w:rPr>
        <w:tab/>
        <w:t xml:space="preserve">Eligibility </w:t>
      </w:r>
      <w:r w:rsidR="006316C0">
        <w:rPr>
          <w:rFonts w:cs="Arial"/>
          <w:iCs/>
        </w:rPr>
        <w:t>– Group Exercise</w:t>
      </w:r>
    </w:p>
    <w:p w:rsidR="00585FDC" w:rsidRDefault="00585FDC" w:rsidP="00585FDC">
      <w:pPr>
        <w:pStyle w:val="NoSpacing"/>
        <w:spacing w:line="720" w:lineRule="auto"/>
        <w:rPr>
          <w:rFonts w:cs="Arial"/>
          <w:iCs/>
          <w:color w:val="FF0000"/>
        </w:rPr>
      </w:pPr>
      <w:r>
        <w:rPr>
          <w:rFonts w:cs="Arial"/>
          <w:iCs/>
        </w:rPr>
        <w:t>18:15</w:t>
      </w:r>
      <w:r>
        <w:rPr>
          <w:rFonts w:cs="Arial"/>
          <w:iCs/>
        </w:rPr>
        <w:tab/>
      </w:r>
      <w:r>
        <w:rPr>
          <w:rFonts w:cs="Arial"/>
          <w:iCs/>
        </w:rPr>
        <w:tab/>
        <w:t xml:space="preserve">Introduction to resources and tools </w:t>
      </w:r>
    </w:p>
    <w:p w:rsidR="00585FDC" w:rsidRDefault="00585FDC" w:rsidP="00585FDC">
      <w:pPr>
        <w:pStyle w:val="NoSpacing"/>
        <w:spacing w:line="720" w:lineRule="auto"/>
        <w:rPr>
          <w:rFonts w:cs="Arial"/>
          <w:iCs/>
        </w:rPr>
      </w:pPr>
      <w:r>
        <w:rPr>
          <w:rFonts w:cs="Arial"/>
          <w:iCs/>
        </w:rPr>
        <w:t>18:20</w:t>
      </w:r>
      <w:r>
        <w:rPr>
          <w:rFonts w:cs="Arial"/>
          <w:iCs/>
        </w:rPr>
        <w:tab/>
      </w:r>
      <w:r>
        <w:rPr>
          <w:rFonts w:cs="Arial"/>
          <w:iCs/>
        </w:rPr>
        <w:tab/>
        <w:t>Break</w:t>
      </w:r>
    </w:p>
    <w:p w:rsidR="00585FDC" w:rsidRDefault="00585FDC" w:rsidP="00585FDC">
      <w:pPr>
        <w:pStyle w:val="NoSpacing"/>
        <w:spacing w:line="720" w:lineRule="auto"/>
        <w:rPr>
          <w:rFonts w:cs="Arial"/>
          <w:iCs/>
          <w:color w:val="FF0000"/>
        </w:rPr>
      </w:pPr>
      <w:r>
        <w:rPr>
          <w:rFonts w:cs="Arial"/>
          <w:iCs/>
        </w:rPr>
        <w:t>18:50</w:t>
      </w:r>
      <w:r>
        <w:rPr>
          <w:rFonts w:cs="Arial"/>
          <w:iCs/>
        </w:rPr>
        <w:tab/>
      </w:r>
      <w:r>
        <w:rPr>
          <w:rFonts w:cs="Arial"/>
          <w:iCs/>
        </w:rPr>
        <w:tab/>
        <w:t xml:space="preserve">Role play and practice speaking to people about TB </w:t>
      </w:r>
    </w:p>
    <w:p w:rsidR="00585FDC" w:rsidRDefault="00585FDC" w:rsidP="00585FDC">
      <w:pPr>
        <w:pStyle w:val="NoSpacing"/>
        <w:spacing w:line="720" w:lineRule="auto"/>
        <w:rPr>
          <w:rFonts w:cs="Arial"/>
          <w:iCs/>
        </w:rPr>
      </w:pPr>
      <w:r>
        <w:rPr>
          <w:rFonts w:cs="Arial"/>
          <w:iCs/>
        </w:rPr>
        <w:t>20:25</w:t>
      </w:r>
      <w:r>
        <w:rPr>
          <w:rFonts w:cs="Arial"/>
          <w:iCs/>
        </w:rPr>
        <w:tab/>
      </w:r>
      <w:r>
        <w:rPr>
          <w:rFonts w:cs="Arial"/>
          <w:iCs/>
        </w:rPr>
        <w:tab/>
        <w:t xml:space="preserve">Feedback forms and close </w:t>
      </w:r>
    </w:p>
    <w:p w:rsidR="00585FDC" w:rsidRDefault="00585FDC" w:rsidP="00585FDC">
      <w:pPr>
        <w:pStyle w:val="NoSpacing"/>
        <w:spacing w:line="720" w:lineRule="auto"/>
        <w:rPr>
          <w:rFonts w:cs="Arial"/>
          <w:iCs/>
        </w:rPr>
      </w:pPr>
    </w:p>
    <w:p w:rsidR="00585FDC" w:rsidRDefault="00585FDC" w:rsidP="00585FDC">
      <w:pPr>
        <w:pStyle w:val="NoSpacing"/>
        <w:spacing w:line="720" w:lineRule="auto"/>
        <w:rPr>
          <w:rFonts w:cs="Arial"/>
          <w:iCs/>
        </w:rPr>
      </w:pPr>
    </w:p>
    <w:p w:rsidR="00585FDC" w:rsidRDefault="00585FDC" w:rsidP="00585FDC">
      <w:pPr>
        <w:pStyle w:val="NoSpacing"/>
        <w:spacing w:after="100"/>
        <w:rPr>
          <w:rFonts w:cs="Arial"/>
          <w:iCs/>
        </w:rPr>
      </w:pPr>
    </w:p>
    <w:p w:rsidR="00585FDC" w:rsidRDefault="00585FDC" w:rsidP="00585FDC">
      <w:pPr>
        <w:pStyle w:val="NoSpacing"/>
        <w:spacing w:after="100"/>
        <w:rPr>
          <w:rFonts w:cs="Arial"/>
          <w:iCs/>
        </w:rPr>
      </w:pPr>
    </w:p>
    <w:p w:rsidR="00585FDC" w:rsidRDefault="00585FDC" w:rsidP="00585FDC">
      <w:pPr>
        <w:pStyle w:val="NoSpacing"/>
        <w:spacing w:after="100"/>
        <w:rPr>
          <w:rFonts w:cs="Arial"/>
          <w:sz w:val="40"/>
          <w:szCs w:val="40"/>
        </w:rPr>
      </w:pPr>
    </w:p>
    <w:p w:rsidR="00585FDC" w:rsidRDefault="00585FDC" w:rsidP="00585FDC">
      <w:pPr>
        <w:pStyle w:val="NoSpacing"/>
        <w:spacing w:after="100"/>
        <w:rPr>
          <w:rFonts w:cs="Arial"/>
          <w:sz w:val="40"/>
          <w:szCs w:val="40"/>
        </w:rPr>
      </w:pPr>
    </w:p>
    <w:p w:rsidR="00585FDC" w:rsidRDefault="00585FDC" w:rsidP="00585FDC">
      <w:pPr>
        <w:pStyle w:val="NoSpacing"/>
        <w:spacing w:after="100"/>
        <w:rPr>
          <w:rFonts w:cs="Arial"/>
          <w:sz w:val="40"/>
          <w:szCs w:val="40"/>
        </w:rPr>
      </w:pPr>
    </w:p>
    <w:p w:rsidR="00585FDC" w:rsidRDefault="00585FDC" w:rsidP="00585FDC">
      <w:pPr>
        <w:pStyle w:val="NoSpacing"/>
        <w:spacing w:after="100"/>
        <w:rPr>
          <w:rFonts w:cs="Arial"/>
          <w:sz w:val="40"/>
          <w:szCs w:val="40"/>
        </w:rPr>
      </w:pPr>
    </w:p>
    <w:p w:rsidR="00585FDC" w:rsidRPr="00585FDC" w:rsidRDefault="00585FDC" w:rsidP="00585FDC">
      <w:pPr>
        <w:pStyle w:val="NoSpacing"/>
        <w:spacing w:after="100"/>
        <w:rPr>
          <w:rFonts w:cs="Arial"/>
          <w:color w:val="104A78"/>
          <w:sz w:val="40"/>
          <w:szCs w:val="40"/>
        </w:rPr>
      </w:pPr>
      <w:r w:rsidRPr="00585FDC">
        <w:rPr>
          <w:rFonts w:cs="Arial"/>
          <w:color w:val="104A78"/>
          <w:sz w:val="40"/>
          <w:szCs w:val="40"/>
        </w:rPr>
        <w:t>TB Champions Workshop</w:t>
      </w:r>
    </w:p>
    <w:p w:rsidR="00585FDC" w:rsidRPr="00585FDC" w:rsidRDefault="00585FDC" w:rsidP="00585FDC">
      <w:pPr>
        <w:pStyle w:val="NoSpacing"/>
        <w:spacing w:after="100"/>
        <w:rPr>
          <w:rFonts w:cs="Arial"/>
          <w:color w:val="104A78"/>
          <w:sz w:val="40"/>
          <w:szCs w:val="40"/>
        </w:rPr>
      </w:pPr>
      <w:proofErr w:type="spellStart"/>
      <w:r w:rsidRPr="00585FDC">
        <w:rPr>
          <w:rFonts w:cs="Arial"/>
          <w:color w:val="104A78"/>
          <w:sz w:val="40"/>
          <w:szCs w:val="40"/>
        </w:rPr>
        <w:t>Programme</w:t>
      </w:r>
      <w:proofErr w:type="spellEnd"/>
      <w:r w:rsidRPr="00585FDC">
        <w:rPr>
          <w:rFonts w:cs="Arial"/>
          <w:color w:val="104A78"/>
          <w:sz w:val="40"/>
          <w:szCs w:val="40"/>
        </w:rPr>
        <w:t xml:space="preserve"> day 2</w:t>
      </w:r>
    </w:p>
    <w:p w:rsidR="00585FDC" w:rsidRPr="00585FDC" w:rsidRDefault="00585FDC" w:rsidP="00585FDC">
      <w:pPr>
        <w:pStyle w:val="NoSpacing"/>
        <w:spacing w:after="100"/>
        <w:rPr>
          <w:rFonts w:cs="Arial"/>
          <w:color w:val="104A78"/>
          <w:sz w:val="40"/>
          <w:szCs w:val="40"/>
        </w:rPr>
      </w:pPr>
      <w:r w:rsidRPr="00585FDC">
        <w:rPr>
          <w:rFonts w:cs="Arial"/>
          <w:color w:val="104A78"/>
          <w:sz w:val="40"/>
          <w:szCs w:val="40"/>
          <w:highlight w:val="yellow"/>
        </w:rPr>
        <w:t>DATE</w:t>
      </w:r>
      <w:r w:rsidRPr="00585FDC">
        <w:rPr>
          <w:rFonts w:cs="Arial"/>
          <w:color w:val="104A78"/>
          <w:sz w:val="40"/>
          <w:szCs w:val="40"/>
        </w:rPr>
        <w:t xml:space="preserve"> </w:t>
      </w:r>
    </w:p>
    <w:p w:rsidR="00585FDC" w:rsidRDefault="00585FDC" w:rsidP="00585FDC">
      <w:pPr>
        <w:pStyle w:val="NoSpacing"/>
        <w:spacing w:after="100"/>
        <w:rPr>
          <w:rFonts w:cs="Arial"/>
          <w:sz w:val="28"/>
          <w:szCs w:val="28"/>
        </w:rPr>
      </w:pPr>
    </w:p>
    <w:p w:rsidR="00585FDC" w:rsidRDefault="00585FDC" w:rsidP="00585FDC">
      <w:pPr>
        <w:pStyle w:val="PlainText"/>
        <w:rPr>
          <w:rFonts w:ascii="Arial" w:hAnsi="Arial" w:cs="Arial"/>
          <w:szCs w:val="22"/>
        </w:rPr>
      </w:pPr>
    </w:p>
    <w:p w:rsidR="00585FDC" w:rsidRDefault="00585FDC" w:rsidP="00585FDC">
      <w:pPr>
        <w:pStyle w:val="NoSpacing"/>
        <w:spacing w:line="720" w:lineRule="auto"/>
        <w:rPr>
          <w:rFonts w:cs="Arial"/>
          <w:iCs/>
          <w:color w:val="FF0000"/>
          <w:szCs w:val="22"/>
        </w:rPr>
      </w:pPr>
      <w:r>
        <w:rPr>
          <w:rFonts w:cs="Arial"/>
          <w:iCs/>
        </w:rPr>
        <w:t>17:00</w:t>
      </w:r>
      <w:r>
        <w:rPr>
          <w:rFonts w:cs="Arial"/>
          <w:iCs/>
        </w:rPr>
        <w:tab/>
      </w:r>
      <w:r>
        <w:rPr>
          <w:rFonts w:cs="Arial"/>
          <w:iCs/>
        </w:rPr>
        <w:tab/>
        <w:t xml:space="preserve">Welcome and distribution of champion resources </w:t>
      </w:r>
    </w:p>
    <w:p w:rsidR="00585FDC" w:rsidRDefault="00585FDC" w:rsidP="00585FDC">
      <w:pPr>
        <w:pStyle w:val="NoSpacing"/>
        <w:spacing w:line="720" w:lineRule="auto"/>
        <w:rPr>
          <w:rFonts w:cs="Arial"/>
          <w:iCs/>
          <w:color w:val="FF0000"/>
        </w:rPr>
      </w:pPr>
      <w:r>
        <w:rPr>
          <w:rFonts w:cs="Arial"/>
          <w:iCs/>
        </w:rPr>
        <w:t>17:30</w:t>
      </w:r>
      <w:r>
        <w:rPr>
          <w:rFonts w:cs="Arial"/>
          <w:iCs/>
        </w:rPr>
        <w:tab/>
      </w:r>
      <w:r>
        <w:rPr>
          <w:rFonts w:cs="Arial"/>
          <w:iCs/>
        </w:rPr>
        <w:tab/>
        <w:t>Boundaries and challenges for interviewers</w:t>
      </w:r>
    </w:p>
    <w:p w:rsidR="00585FDC" w:rsidRDefault="00585FDC" w:rsidP="00585FDC">
      <w:pPr>
        <w:pStyle w:val="NoSpacing"/>
        <w:spacing w:line="720" w:lineRule="auto"/>
        <w:rPr>
          <w:rFonts w:cs="Arial"/>
          <w:iCs/>
        </w:rPr>
      </w:pPr>
      <w:r>
        <w:rPr>
          <w:rFonts w:cs="Arial"/>
          <w:iCs/>
        </w:rPr>
        <w:t>17:45</w:t>
      </w:r>
      <w:r>
        <w:rPr>
          <w:rFonts w:cs="Arial"/>
          <w:iCs/>
        </w:rPr>
        <w:tab/>
      </w:r>
      <w:r>
        <w:rPr>
          <w:rFonts w:cs="Arial"/>
          <w:iCs/>
        </w:rPr>
        <w:tab/>
        <w:t xml:space="preserve">Role play and how to fill out information forms </w:t>
      </w:r>
    </w:p>
    <w:p w:rsidR="00585FDC" w:rsidRDefault="00585FDC" w:rsidP="00585FDC">
      <w:pPr>
        <w:pStyle w:val="NoSpacing"/>
        <w:spacing w:line="360" w:lineRule="auto"/>
        <w:ind w:left="1440" w:hanging="1440"/>
        <w:rPr>
          <w:rFonts w:cs="Arial"/>
          <w:iCs/>
        </w:rPr>
      </w:pPr>
      <w:r>
        <w:rPr>
          <w:rFonts w:cs="Arial"/>
          <w:iCs/>
        </w:rPr>
        <w:t>18:45</w:t>
      </w:r>
      <w:r>
        <w:rPr>
          <w:rFonts w:cs="Arial"/>
          <w:iCs/>
        </w:rPr>
        <w:tab/>
        <w:t xml:space="preserve">Small group activity </w:t>
      </w:r>
      <w:r>
        <w:rPr>
          <w:rFonts w:cs="Arial"/>
          <w:iCs/>
          <w:highlight w:val="yellow"/>
        </w:rPr>
        <w:t>(approx 3 groups)</w:t>
      </w:r>
      <w:r>
        <w:rPr>
          <w:rFonts w:cs="Arial"/>
          <w:iCs/>
        </w:rPr>
        <w:t xml:space="preserve">: Preparation of work plans for TB Champions. </w:t>
      </w:r>
      <w:proofErr w:type="gramStart"/>
      <w:r>
        <w:rPr>
          <w:rFonts w:cs="Arial"/>
          <w:iCs/>
        </w:rPr>
        <w:t xml:space="preserve">Opportunity to ask any more questions about the </w:t>
      </w:r>
      <w:proofErr w:type="spellStart"/>
      <w:r>
        <w:rPr>
          <w:rFonts w:cs="Arial"/>
          <w:iCs/>
        </w:rPr>
        <w:t>programme</w:t>
      </w:r>
      <w:proofErr w:type="spellEnd"/>
      <w:r>
        <w:rPr>
          <w:rFonts w:cs="Arial"/>
          <w:iCs/>
        </w:rPr>
        <w:t xml:space="preserve"> and its delivery.</w:t>
      </w:r>
      <w:proofErr w:type="gramEnd"/>
    </w:p>
    <w:p w:rsidR="00585FDC" w:rsidRDefault="00585FDC" w:rsidP="00585FDC">
      <w:pPr>
        <w:pStyle w:val="NoSpacing"/>
        <w:spacing w:line="360" w:lineRule="auto"/>
        <w:ind w:left="1440" w:hanging="1440"/>
        <w:rPr>
          <w:rFonts w:cs="Arial"/>
          <w:iCs/>
        </w:rPr>
      </w:pPr>
    </w:p>
    <w:p w:rsidR="00585FDC" w:rsidRDefault="00585FDC" w:rsidP="00585FDC">
      <w:pPr>
        <w:pStyle w:val="NoSpacing"/>
        <w:spacing w:line="720" w:lineRule="auto"/>
        <w:rPr>
          <w:rFonts w:cs="Arial"/>
          <w:iCs/>
          <w:color w:val="FF0000"/>
        </w:rPr>
      </w:pPr>
      <w:r>
        <w:rPr>
          <w:rFonts w:cs="Arial"/>
          <w:iCs/>
        </w:rPr>
        <w:t>19:45</w:t>
      </w:r>
      <w:r>
        <w:rPr>
          <w:rFonts w:cs="Arial"/>
          <w:iCs/>
        </w:rPr>
        <w:tab/>
      </w:r>
      <w:r>
        <w:rPr>
          <w:rFonts w:cs="Arial"/>
          <w:iCs/>
        </w:rPr>
        <w:tab/>
        <w:t xml:space="preserve">Final questions </w:t>
      </w:r>
    </w:p>
    <w:p w:rsidR="00585FDC" w:rsidRDefault="00585FDC" w:rsidP="00585FDC">
      <w:pPr>
        <w:spacing w:before="100" w:beforeAutospacing="1" w:after="100" w:afterAutospacing="1"/>
        <w:rPr>
          <w:rFonts w:ascii="Arial" w:hAnsi="Arial" w:cs="Arial"/>
        </w:rPr>
      </w:pPr>
      <w:r>
        <w:rPr>
          <w:rFonts w:ascii="Arial" w:hAnsi="Arial" w:cs="Arial"/>
        </w:rPr>
        <w:t> </w:t>
      </w:r>
    </w:p>
    <w:p w:rsidR="00585FDC" w:rsidRDefault="00585FDC" w:rsidP="00585FDC">
      <w:pPr>
        <w:spacing w:before="100" w:beforeAutospacing="1" w:after="100" w:afterAutospacing="1"/>
        <w:rPr>
          <w:rFonts w:ascii="Arial" w:hAnsi="Arial" w:cs="Arial"/>
          <w:b/>
          <w:i/>
        </w:rPr>
      </w:pPr>
      <w:r>
        <w:rPr>
          <w:rFonts w:ascii="Arial" w:hAnsi="Arial" w:cs="Arial"/>
          <w:b/>
          <w:i/>
          <w:highlight w:val="yellow"/>
        </w:rPr>
        <w:t>Ideally, if the TB Champion coordinator has capacity, they should give the TB Champions a calendar of dates over the next few months when the champions can visit the coordinator works to ask questions, bring their questionnaires, get more resources, receive recompense for their time (if this is a part of this particular programme) etc.</w:t>
      </w:r>
    </w:p>
    <w:p w:rsidR="00585FDC" w:rsidRDefault="00585FDC" w:rsidP="00585FDC">
      <w:pPr>
        <w:rPr>
          <w:rFonts w:ascii="Arial" w:hAnsi="Arial" w:cs="Arial"/>
        </w:rPr>
      </w:pPr>
    </w:p>
    <w:p w:rsidR="002E4BE7" w:rsidRDefault="002E4BE7" w:rsidP="00B44249">
      <w:pPr>
        <w:rPr>
          <w:rFonts w:ascii="Arial" w:hAnsi="Arial" w:cs="Arial"/>
          <w:color w:val="104A78"/>
          <w:sz w:val="28"/>
          <w:szCs w:val="28"/>
        </w:rPr>
      </w:pPr>
    </w:p>
    <w:p w:rsidR="002E4BE7" w:rsidRPr="007A7F06" w:rsidRDefault="002E4BE7" w:rsidP="00B44249">
      <w:pPr>
        <w:rPr>
          <w:rFonts w:ascii="Arial" w:hAnsi="Arial" w:cs="Arial"/>
          <w:color w:val="104A78"/>
          <w:sz w:val="28"/>
          <w:szCs w:val="28"/>
        </w:rPr>
      </w:pPr>
    </w:p>
    <w:sectPr w:rsidR="002E4BE7" w:rsidRPr="007A7F06" w:rsidSect="00585FDC">
      <w:headerReference w:type="default" r:id="rId7"/>
      <w:footerReference w:type="default" r:id="rId8"/>
      <w:headerReference w:type="first" r:id="rId9"/>
      <w:footerReference w:type="first" r:id="rId10"/>
      <w:type w:val="continuous"/>
      <w:pgSz w:w="11907" w:h="16840" w:code="9"/>
      <w:pgMar w:top="1440" w:right="1440" w:bottom="1440" w:left="1440"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FDC" w:rsidRDefault="00585FDC">
      <w:r>
        <w:separator/>
      </w:r>
    </w:p>
  </w:endnote>
  <w:endnote w:type="continuationSeparator" w:id="0">
    <w:p w:rsidR="00585FDC" w:rsidRDefault="00585F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C52" w:rsidRPr="0042621D" w:rsidRDefault="009A5C52" w:rsidP="00CB60AE">
    <w:pPr>
      <w:pStyle w:val="Footer"/>
      <w:jc w:val="center"/>
      <w:rPr>
        <w:rFonts w:ascii="Arial" w:hAnsi="Arial" w:cs="Arial"/>
        <w:color w:val="104A78"/>
        <w:sz w:val="28"/>
        <w:szCs w:val="28"/>
      </w:rPr>
    </w:pPr>
    <w:r w:rsidRPr="0042621D">
      <w:rPr>
        <w:rFonts w:ascii="Arial" w:hAnsi="Arial" w:cs="Arial"/>
        <w:color w:val="104A78"/>
        <w:sz w:val="28"/>
        <w:szCs w:val="28"/>
      </w:rPr>
      <w:t xml:space="preserve"> www.thetruthabout</w:t>
    </w:r>
    <w:r w:rsidRPr="0042621D">
      <w:rPr>
        <w:rFonts w:ascii="Arial" w:hAnsi="Arial" w:cs="Arial"/>
        <w:b/>
        <w:color w:val="104A78"/>
        <w:sz w:val="28"/>
        <w:szCs w:val="28"/>
      </w:rPr>
      <w:t>tb</w:t>
    </w:r>
    <w:r w:rsidRPr="0042621D">
      <w:rPr>
        <w:rFonts w:ascii="Arial" w:hAnsi="Arial" w:cs="Arial"/>
        <w:color w:val="104A78"/>
        <w:sz w:val="28"/>
        <w:szCs w:val="28"/>
      </w:rPr>
      <w:t>.org/latent-TB</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C52" w:rsidRPr="00085C39" w:rsidRDefault="009A5C52" w:rsidP="00F25FA5">
    <w:pPr>
      <w:pStyle w:val="Footer"/>
      <w:jc w:val="center"/>
      <w:rPr>
        <w:rFonts w:ascii="Arial" w:hAnsi="Arial" w:cs="Arial"/>
        <w:color w:val="104A78"/>
        <w:sz w:val="28"/>
        <w:szCs w:val="28"/>
      </w:rPr>
    </w:pPr>
    <w:r w:rsidRPr="00085C39">
      <w:rPr>
        <w:rFonts w:ascii="Arial" w:hAnsi="Arial" w:cs="Arial"/>
        <w:color w:val="104A78"/>
        <w:sz w:val="28"/>
        <w:szCs w:val="28"/>
      </w:rPr>
      <w:t>www.thetruthabout</w:t>
    </w:r>
    <w:r w:rsidRPr="00085C39">
      <w:rPr>
        <w:rFonts w:ascii="Arial" w:hAnsi="Arial" w:cs="Arial"/>
        <w:b/>
        <w:color w:val="104A78"/>
        <w:sz w:val="28"/>
        <w:szCs w:val="28"/>
      </w:rPr>
      <w:t>tb</w:t>
    </w:r>
    <w:r w:rsidRPr="00085C39">
      <w:rPr>
        <w:rFonts w:ascii="Arial" w:hAnsi="Arial" w:cs="Arial"/>
        <w:color w:val="104A78"/>
        <w:sz w:val="28"/>
        <w:szCs w:val="28"/>
      </w:rPr>
      <w:t>.org/latent-TB</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FDC" w:rsidRDefault="00585FDC">
      <w:r>
        <w:separator/>
      </w:r>
    </w:p>
  </w:footnote>
  <w:footnote w:type="continuationSeparator" w:id="0">
    <w:p w:rsidR="00585FDC" w:rsidRDefault="00585F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FDC" w:rsidRDefault="00585FDC">
    <w:pPr>
      <w:pStyle w:val="Header"/>
    </w:pPr>
    <w:r>
      <w:rPr>
        <w:noProof/>
        <w:lang w:eastAsia="en-GB" w:bidi="ta-IN"/>
      </w:rPr>
      <w:drawing>
        <wp:anchor distT="0" distB="0" distL="114300" distR="114300" simplePos="0" relativeHeight="251663360" behindDoc="0" locked="0" layoutInCell="1" allowOverlap="1">
          <wp:simplePos x="0" y="0"/>
          <wp:positionH relativeFrom="margin">
            <wp:posOffset>-200025</wp:posOffset>
          </wp:positionH>
          <wp:positionV relativeFrom="margin">
            <wp:posOffset>-571500</wp:posOffset>
          </wp:positionV>
          <wp:extent cx="2849880" cy="723900"/>
          <wp:effectExtent l="19050" t="0" r="7620" b="0"/>
          <wp:wrapSquare wrapText="bothSides"/>
          <wp:docPr id="6" name="Picture 0" descr="latent_TB_ID-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tent_TB_ID-01.jpg"/>
                  <pic:cNvPicPr/>
                </pic:nvPicPr>
                <pic:blipFill>
                  <a:blip r:embed="rId1"/>
                  <a:stretch>
                    <a:fillRect/>
                  </a:stretch>
                </pic:blipFill>
                <pic:spPr>
                  <a:xfrm>
                    <a:off x="0" y="0"/>
                    <a:ext cx="2849880" cy="723900"/>
                  </a:xfrm>
                  <a:prstGeom prst="rect">
                    <a:avLst/>
                  </a:prstGeom>
                </pic:spPr>
              </pic:pic>
            </a:graphicData>
          </a:graphic>
        </wp:anchor>
      </w:drawing>
    </w:r>
    <w:r>
      <w:rPr>
        <w:noProof/>
        <w:lang w:eastAsia="en-GB" w:bidi="ta-IN"/>
      </w:rPr>
      <w:drawing>
        <wp:anchor distT="0" distB="0" distL="114300" distR="114300" simplePos="0" relativeHeight="251662336" behindDoc="0" locked="0" layoutInCell="1" allowOverlap="1">
          <wp:simplePos x="0" y="0"/>
          <wp:positionH relativeFrom="margin">
            <wp:posOffset>3724275</wp:posOffset>
          </wp:positionH>
          <wp:positionV relativeFrom="margin">
            <wp:posOffset>-561975</wp:posOffset>
          </wp:positionV>
          <wp:extent cx="962660" cy="723900"/>
          <wp:effectExtent l="19050" t="0" r="8890" b="0"/>
          <wp:wrapSquare wrapText="bothSides"/>
          <wp:docPr id="7" name="Picture 3" descr="TBA_logo-strapless-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BA_logo-strapless-cmyk.jpg"/>
                  <pic:cNvPicPr/>
                </pic:nvPicPr>
                <pic:blipFill>
                  <a:blip r:embed="rId2"/>
                  <a:stretch>
                    <a:fillRect/>
                  </a:stretch>
                </pic:blipFill>
                <pic:spPr>
                  <a:xfrm>
                    <a:off x="0" y="0"/>
                    <a:ext cx="962660" cy="723900"/>
                  </a:xfrm>
                  <a:prstGeom prst="rect">
                    <a:avLst/>
                  </a:prstGeom>
                </pic:spPr>
              </pic:pic>
            </a:graphicData>
          </a:graphic>
        </wp:anchor>
      </w:drawing>
    </w:r>
    <w:r>
      <w:rPr>
        <w:noProof/>
        <w:lang w:eastAsia="en-GB" w:bidi="ta-IN"/>
      </w:rPr>
      <w:drawing>
        <wp:anchor distT="0" distB="0" distL="114300" distR="114300" simplePos="0" relativeHeight="251664384" behindDoc="0" locked="0" layoutInCell="1" allowOverlap="1">
          <wp:simplePos x="0" y="0"/>
          <wp:positionH relativeFrom="margin">
            <wp:posOffset>4838700</wp:posOffset>
          </wp:positionH>
          <wp:positionV relativeFrom="margin">
            <wp:posOffset>-476250</wp:posOffset>
          </wp:positionV>
          <wp:extent cx="1543050" cy="628650"/>
          <wp:effectExtent l="19050" t="0" r="0" b="0"/>
          <wp:wrapSquare wrapText="bothSides"/>
          <wp:docPr id="8" name="Picture 4" descr="NHS 10mm - RGB 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S 10mm - RGB Blue.jpg"/>
                  <pic:cNvPicPr/>
                </pic:nvPicPr>
                <pic:blipFill>
                  <a:blip r:embed="rId3"/>
                  <a:stretch>
                    <a:fillRect/>
                  </a:stretch>
                </pic:blipFill>
                <pic:spPr>
                  <a:xfrm>
                    <a:off x="0" y="0"/>
                    <a:ext cx="1543050" cy="62865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C52" w:rsidRDefault="009A5C52">
    <w:pPr>
      <w:pStyle w:val="Header"/>
    </w:pPr>
    <w:r>
      <w:rPr>
        <w:noProof/>
        <w:lang w:eastAsia="en-GB" w:bidi="ta-IN"/>
      </w:rPr>
      <w:drawing>
        <wp:anchor distT="0" distB="0" distL="114300" distR="114300" simplePos="0" relativeHeight="251660288" behindDoc="0" locked="0" layoutInCell="1" allowOverlap="1">
          <wp:simplePos x="0" y="0"/>
          <wp:positionH relativeFrom="margin">
            <wp:posOffset>-352425</wp:posOffset>
          </wp:positionH>
          <wp:positionV relativeFrom="margin">
            <wp:posOffset>-723900</wp:posOffset>
          </wp:positionV>
          <wp:extent cx="2849880" cy="723900"/>
          <wp:effectExtent l="19050" t="0" r="7620" b="0"/>
          <wp:wrapSquare wrapText="bothSides"/>
          <wp:docPr id="1" name="Picture 0" descr="latent_TB_ID-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tent_TB_ID-01.jpg"/>
                  <pic:cNvPicPr/>
                </pic:nvPicPr>
                <pic:blipFill>
                  <a:blip r:embed="rId1"/>
                  <a:stretch>
                    <a:fillRect/>
                  </a:stretch>
                </pic:blipFill>
                <pic:spPr>
                  <a:xfrm>
                    <a:off x="0" y="0"/>
                    <a:ext cx="2849880" cy="723900"/>
                  </a:xfrm>
                  <a:prstGeom prst="rect">
                    <a:avLst/>
                  </a:prstGeom>
                </pic:spPr>
              </pic:pic>
            </a:graphicData>
          </a:graphic>
        </wp:anchor>
      </w:drawing>
    </w:r>
    <w:r>
      <w:rPr>
        <w:noProof/>
        <w:lang w:eastAsia="en-GB" w:bidi="ta-IN"/>
      </w:rPr>
      <w:drawing>
        <wp:anchor distT="0" distB="0" distL="114300" distR="114300" simplePos="0" relativeHeight="251658240" behindDoc="0" locked="0" layoutInCell="1" allowOverlap="1">
          <wp:simplePos x="0" y="0"/>
          <wp:positionH relativeFrom="margin">
            <wp:posOffset>3571875</wp:posOffset>
          </wp:positionH>
          <wp:positionV relativeFrom="margin">
            <wp:posOffset>-715645</wp:posOffset>
          </wp:positionV>
          <wp:extent cx="962660" cy="723900"/>
          <wp:effectExtent l="19050" t="0" r="8890" b="0"/>
          <wp:wrapSquare wrapText="bothSides"/>
          <wp:docPr id="4" name="Picture 3" descr="TBA_logo-strapless-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BA_logo-strapless-cmyk.jpg"/>
                  <pic:cNvPicPr/>
                </pic:nvPicPr>
                <pic:blipFill>
                  <a:blip r:embed="rId2"/>
                  <a:stretch>
                    <a:fillRect/>
                  </a:stretch>
                </pic:blipFill>
                <pic:spPr>
                  <a:xfrm>
                    <a:off x="0" y="0"/>
                    <a:ext cx="962660" cy="723900"/>
                  </a:xfrm>
                  <a:prstGeom prst="rect">
                    <a:avLst/>
                  </a:prstGeom>
                </pic:spPr>
              </pic:pic>
            </a:graphicData>
          </a:graphic>
        </wp:anchor>
      </w:drawing>
    </w:r>
    <w:r>
      <w:rPr>
        <w:noProof/>
        <w:lang w:eastAsia="en-GB" w:bidi="ta-IN"/>
      </w:rPr>
      <w:drawing>
        <wp:anchor distT="0" distB="0" distL="114300" distR="114300" simplePos="0" relativeHeight="251659264" behindDoc="0" locked="0" layoutInCell="1" allowOverlap="1">
          <wp:simplePos x="0" y="0"/>
          <wp:positionH relativeFrom="margin">
            <wp:posOffset>4686300</wp:posOffset>
          </wp:positionH>
          <wp:positionV relativeFrom="margin">
            <wp:posOffset>-624840</wp:posOffset>
          </wp:positionV>
          <wp:extent cx="1543050" cy="628650"/>
          <wp:effectExtent l="19050" t="0" r="0" b="0"/>
          <wp:wrapSquare wrapText="bothSides"/>
          <wp:docPr id="5" name="Picture 4" descr="NHS 10mm - RGB 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S 10mm - RGB Blue.jpg"/>
                  <pic:cNvPicPr/>
                </pic:nvPicPr>
                <pic:blipFill>
                  <a:blip r:embed="rId3"/>
                  <a:stretch>
                    <a:fillRect/>
                  </a:stretch>
                </pic:blipFill>
                <pic:spPr>
                  <a:xfrm>
                    <a:off x="0" y="0"/>
                    <a:ext cx="1543050" cy="62865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F2039"/>
    <w:multiLevelType w:val="hybridMultilevel"/>
    <w:tmpl w:val="8C3C705E"/>
    <w:lvl w:ilvl="0" w:tplc="9E688714">
      <w:start w:val="1"/>
      <w:numFmt w:val="bullet"/>
      <w:lvlText w:val=""/>
      <w:lvlJc w:val="left"/>
      <w:pPr>
        <w:ind w:left="72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A42B10"/>
    <w:multiLevelType w:val="hybridMultilevel"/>
    <w:tmpl w:val="6A1402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EDA6CD5"/>
    <w:multiLevelType w:val="hybridMultilevel"/>
    <w:tmpl w:val="DA9AED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540A45"/>
    <w:multiLevelType w:val="hybridMultilevel"/>
    <w:tmpl w:val="40B6DC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26430D5"/>
    <w:multiLevelType w:val="hybridMultilevel"/>
    <w:tmpl w:val="0EF06E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6380AA2"/>
    <w:multiLevelType w:val="hybridMultilevel"/>
    <w:tmpl w:val="0F7C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6D17D1D"/>
    <w:multiLevelType w:val="hybridMultilevel"/>
    <w:tmpl w:val="261C7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983627D"/>
    <w:multiLevelType w:val="hybridMultilevel"/>
    <w:tmpl w:val="D154FC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28A311B"/>
    <w:multiLevelType w:val="hybridMultilevel"/>
    <w:tmpl w:val="4A9EDD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CA57D1E"/>
    <w:multiLevelType w:val="hybridMultilevel"/>
    <w:tmpl w:val="804A0658"/>
    <w:lvl w:ilvl="0" w:tplc="F9306F3A">
      <w:start w:val="1"/>
      <w:numFmt w:val="bullet"/>
      <w:lvlText w:val="-"/>
      <w:lvlJc w:val="left"/>
      <w:pPr>
        <w:ind w:left="720" w:hanging="360"/>
      </w:pPr>
      <w:rPr>
        <w:rFonts w:ascii="Franklin Gothic Book" w:eastAsiaTheme="minorHAnsi" w:hAnsi="Franklin Gothic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DAD0C0D"/>
    <w:multiLevelType w:val="hybridMultilevel"/>
    <w:tmpl w:val="FA227A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FE808E8"/>
    <w:multiLevelType w:val="hybridMultilevel"/>
    <w:tmpl w:val="C5F86B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3271EE1"/>
    <w:multiLevelType w:val="hybridMultilevel"/>
    <w:tmpl w:val="BBC642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3F20FD6"/>
    <w:multiLevelType w:val="hybridMultilevel"/>
    <w:tmpl w:val="7CA685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5E430AD"/>
    <w:multiLevelType w:val="hybridMultilevel"/>
    <w:tmpl w:val="56AA3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6BE5C00"/>
    <w:multiLevelType w:val="hybridMultilevel"/>
    <w:tmpl w:val="80629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78C293B"/>
    <w:multiLevelType w:val="hybridMultilevel"/>
    <w:tmpl w:val="09DEF1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B01482C"/>
    <w:multiLevelType w:val="hybridMultilevel"/>
    <w:tmpl w:val="40429D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C3F7A12"/>
    <w:multiLevelType w:val="hybridMultilevel"/>
    <w:tmpl w:val="9C584D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F567F43"/>
    <w:multiLevelType w:val="hybridMultilevel"/>
    <w:tmpl w:val="EE12F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4C7531C"/>
    <w:multiLevelType w:val="hybridMultilevel"/>
    <w:tmpl w:val="F2A8AB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4A9F08BC"/>
    <w:multiLevelType w:val="hybridMultilevel"/>
    <w:tmpl w:val="AB0A4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5BD02A9"/>
    <w:multiLevelType w:val="hybridMultilevel"/>
    <w:tmpl w:val="8B54AE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7B32DD8"/>
    <w:multiLevelType w:val="hybridMultilevel"/>
    <w:tmpl w:val="3F900636"/>
    <w:lvl w:ilvl="0" w:tplc="F9306F3A">
      <w:start w:val="1"/>
      <w:numFmt w:val="bullet"/>
      <w:lvlText w:val="-"/>
      <w:lvlJc w:val="left"/>
      <w:pPr>
        <w:ind w:left="1080" w:hanging="360"/>
      </w:pPr>
      <w:rPr>
        <w:rFonts w:ascii="Franklin Gothic Book" w:eastAsiaTheme="minorHAnsi" w:hAnsi="Franklin Gothic Book"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57C57A0B"/>
    <w:multiLevelType w:val="hybridMultilevel"/>
    <w:tmpl w:val="722EE6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8200F2E"/>
    <w:multiLevelType w:val="hybridMultilevel"/>
    <w:tmpl w:val="FE326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85164FE"/>
    <w:multiLevelType w:val="multilevel"/>
    <w:tmpl w:val="78CCD0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E801C05"/>
    <w:multiLevelType w:val="multilevel"/>
    <w:tmpl w:val="68888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E34178E"/>
    <w:multiLevelType w:val="hybridMultilevel"/>
    <w:tmpl w:val="FC68E272"/>
    <w:lvl w:ilvl="0" w:tplc="BAFA8558">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700F395D"/>
    <w:multiLevelType w:val="hybridMultilevel"/>
    <w:tmpl w:val="BAC00B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71760318"/>
    <w:multiLevelType w:val="hybridMultilevel"/>
    <w:tmpl w:val="D91CA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6056B1E"/>
    <w:multiLevelType w:val="hybridMultilevel"/>
    <w:tmpl w:val="6C8CB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C7F7303"/>
    <w:multiLevelType w:val="hybridMultilevel"/>
    <w:tmpl w:val="36C44F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F1C2380"/>
    <w:multiLevelType w:val="hybridMultilevel"/>
    <w:tmpl w:val="548CC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24"/>
  </w:num>
  <w:num w:numId="4">
    <w:abstractNumId w:val="16"/>
  </w:num>
  <w:num w:numId="5">
    <w:abstractNumId w:val="12"/>
  </w:num>
  <w:num w:numId="6">
    <w:abstractNumId w:val="10"/>
  </w:num>
  <w:num w:numId="7">
    <w:abstractNumId w:val="18"/>
  </w:num>
  <w:num w:numId="8">
    <w:abstractNumId w:val="27"/>
  </w:num>
  <w:num w:numId="9">
    <w:abstractNumId w:val="26"/>
  </w:num>
  <w:num w:numId="10">
    <w:abstractNumId w:val="7"/>
  </w:num>
  <w:num w:numId="11">
    <w:abstractNumId w:val="19"/>
  </w:num>
  <w:num w:numId="12">
    <w:abstractNumId w:val="33"/>
  </w:num>
  <w:num w:numId="13">
    <w:abstractNumId w:val="8"/>
  </w:num>
  <w:num w:numId="14">
    <w:abstractNumId w:val="15"/>
  </w:num>
  <w:num w:numId="15">
    <w:abstractNumId w:val="14"/>
  </w:num>
  <w:num w:numId="16">
    <w:abstractNumId w:val="31"/>
  </w:num>
  <w:num w:numId="17">
    <w:abstractNumId w:val="21"/>
  </w:num>
  <w:num w:numId="18">
    <w:abstractNumId w:val="30"/>
  </w:num>
  <w:num w:numId="19">
    <w:abstractNumId w:val="11"/>
  </w:num>
  <w:num w:numId="20">
    <w:abstractNumId w:val="6"/>
  </w:num>
  <w:num w:numId="21">
    <w:abstractNumId w:val="22"/>
  </w:num>
  <w:num w:numId="22">
    <w:abstractNumId w:val="29"/>
  </w:num>
  <w:num w:numId="23">
    <w:abstractNumId w:val="32"/>
  </w:num>
  <w:num w:numId="24">
    <w:abstractNumId w:val="1"/>
  </w:num>
  <w:num w:numId="25">
    <w:abstractNumId w:val="4"/>
  </w:num>
  <w:num w:numId="26">
    <w:abstractNumId w:val="17"/>
  </w:num>
  <w:num w:numId="27">
    <w:abstractNumId w:val="20"/>
  </w:num>
  <w:num w:numId="28">
    <w:abstractNumId w:val="0"/>
  </w:num>
  <w:num w:numId="29">
    <w:abstractNumId w:val="9"/>
  </w:num>
  <w:num w:numId="30">
    <w:abstractNumId w:val="23"/>
  </w:num>
  <w:num w:numId="31">
    <w:abstractNumId w:val="28"/>
  </w:num>
  <w:num w:numId="32">
    <w:abstractNumId w:val="25"/>
  </w:num>
  <w:num w:numId="33">
    <w:abstractNumId w:val="5"/>
  </w:num>
  <w:num w:numId="3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10"/>
  <w:displayHorizontalDrawingGridEvery w:val="2"/>
  <w:noPunctuationKerning/>
  <w:characterSpacingControl w:val="doNotCompress"/>
  <w:hdrShapeDefaults>
    <o:shapedefaults v:ext="edit" spidmax="19457"/>
  </w:hdrShapeDefaults>
  <w:footnotePr>
    <w:footnote w:id="-1"/>
    <w:footnote w:id="0"/>
  </w:footnotePr>
  <w:endnotePr>
    <w:endnote w:id="-1"/>
    <w:endnote w:id="0"/>
  </w:endnotePr>
  <w:compat/>
  <w:rsids>
    <w:rsidRoot w:val="003473F2"/>
    <w:rsid w:val="00050D96"/>
    <w:rsid w:val="000548FD"/>
    <w:rsid w:val="00085C39"/>
    <w:rsid w:val="00090285"/>
    <w:rsid w:val="00097AF7"/>
    <w:rsid w:val="000C76D0"/>
    <w:rsid w:val="00112DD9"/>
    <w:rsid w:val="001263F2"/>
    <w:rsid w:val="00132325"/>
    <w:rsid w:val="00143802"/>
    <w:rsid w:val="001453C0"/>
    <w:rsid w:val="001555ED"/>
    <w:rsid w:val="00162181"/>
    <w:rsid w:val="001923C9"/>
    <w:rsid w:val="001942FC"/>
    <w:rsid w:val="001A7F9F"/>
    <w:rsid w:val="002133C6"/>
    <w:rsid w:val="0023165B"/>
    <w:rsid w:val="00252854"/>
    <w:rsid w:val="00293FFA"/>
    <w:rsid w:val="002945B5"/>
    <w:rsid w:val="002B1C66"/>
    <w:rsid w:val="002D01C6"/>
    <w:rsid w:val="002E1CE4"/>
    <w:rsid w:val="002E4BE7"/>
    <w:rsid w:val="003079C0"/>
    <w:rsid w:val="00322A8A"/>
    <w:rsid w:val="00343AE4"/>
    <w:rsid w:val="003473F2"/>
    <w:rsid w:val="0035306C"/>
    <w:rsid w:val="003578CA"/>
    <w:rsid w:val="003835CE"/>
    <w:rsid w:val="003A13DD"/>
    <w:rsid w:val="00405A00"/>
    <w:rsid w:val="004141F3"/>
    <w:rsid w:val="0042621D"/>
    <w:rsid w:val="00461B37"/>
    <w:rsid w:val="00481FD0"/>
    <w:rsid w:val="004822FC"/>
    <w:rsid w:val="004A3241"/>
    <w:rsid w:val="004A35F2"/>
    <w:rsid w:val="004B342F"/>
    <w:rsid w:val="004C3777"/>
    <w:rsid w:val="004C5491"/>
    <w:rsid w:val="00504BC4"/>
    <w:rsid w:val="00507B3B"/>
    <w:rsid w:val="005370D6"/>
    <w:rsid w:val="00542684"/>
    <w:rsid w:val="00543837"/>
    <w:rsid w:val="00563CAE"/>
    <w:rsid w:val="0057690B"/>
    <w:rsid w:val="00585FDC"/>
    <w:rsid w:val="005C42C5"/>
    <w:rsid w:val="005D7CB9"/>
    <w:rsid w:val="005F3450"/>
    <w:rsid w:val="005F53B6"/>
    <w:rsid w:val="006029F8"/>
    <w:rsid w:val="00603D3D"/>
    <w:rsid w:val="006316C0"/>
    <w:rsid w:val="00647045"/>
    <w:rsid w:val="0070772F"/>
    <w:rsid w:val="00712E1C"/>
    <w:rsid w:val="0071520B"/>
    <w:rsid w:val="007239C2"/>
    <w:rsid w:val="007438BD"/>
    <w:rsid w:val="00793221"/>
    <w:rsid w:val="007A7F06"/>
    <w:rsid w:val="007B1BB3"/>
    <w:rsid w:val="007F59E7"/>
    <w:rsid w:val="008150D4"/>
    <w:rsid w:val="00821577"/>
    <w:rsid w:val="00866159"/>
    <w:rsid w:val="00882117"/>
    <w:rsid w:val="008C7035"/>
    <w:rsid w:val="00913131"/>
    <w:rsid w:val="00945F9B"/>
    <w:rsid w:val="0095487B"/>
    <w:rsid w:val="009963CF"/>
    <w:rsid w:val="00996654"/>
    <w:rsid w:val="009A5C52"/>
    <w:rsid w:val="009B3613"/>
    <w:rsid w:val="009C5387"/>
    <w:rsid w:val="009E20E7"/>
    <w:rsid w:val="009E2DEC"/>
    <w:rsid w:val="009F0D45"/>
    <w:rsid w:val="00A24BBA"/>
    <w:rsid w:val="00A34294"/>
    <w:rsid w:val="00A46BE3"/>
    <w:rsid w:val="00A578C9"/>
    <w:rsid w:val="00A6077D"/>
    <w:rsid w:val="00A63F3E"/>
    <w:rsid w:val="00A744D2"/>
    <w:rsid w:val="00A91059"/>
    <w:rsid w:val="00AB5106"/>
    <w:rsid w:val="00AC72B1"/>
    <w:rsid w:val="00AE0797"/>
    <w:rsid w:val="00AF1B75"/>
    <w:rsid w:val="00B037C9"/>
    <w:rsid w:val="00B12DF3"/>
    <w:rsid w:val="00B42340"/>
    <w:rsid w:val="00B44249"/>
    <w:rsid w:val="00B47C59"/>
    <w:rsid w:val="00B50505"/>
    <w:rsid w:val="00B65AB0"/>
    <w:rsid w:val="00BD31F3"/>
    <w:rsid w:val="00BD789A"/>
    <w:rsid w:val="00BE29AF"/>
    <w:rsid w:val="00BF2BC6"/>
    <w:rsid w:val="00C0334A"/>
    <w:rsid w:val="00C112E7"/>
    <w:rsid w:val="00C11559"/>
    <w:rsid w:val="00C35BFC"/>
    <w:rsid w:val="00C40D82"/>
    <w:rsid w:val="00CB584C"/>
    <w:rsid w:val="00CB60AE"/>
    <w:rsid w:val="00CD2F0E"/>
    <w:rsid w:val="00CD5C0E"/>
    <w:rsid w:val="00CE161F"/>
    <w:rsid w:val="00CF1511"/>
    <w:rsid w:val="00D06C72"/>
    <w:rsid w:val="00D11526"/>
    <w:rsid w:val="00D35835"/>
    <w:rsid w:val="00D6282B"/>
    <w:rsid w:val="00D66AE8"/>
    <w:rsid w:val="00D709BB"/>
    <w:rsid w:val="00D76E8E"/>
    <w:rsid w:val="00D94865"/>
    <w:rsid w:val="00DA7D6F"/>
    <w:rsid w:val="00DC4925"/>
    <w:rsid w:val="00DE597F"/>
    <w:rsid w:val="00E36648"/>
    <w:rsid w:val="00E45AAC"/>
    <w:rsid w:val="00E51E96"/>
    <w:rsid w:val="00E549EF"/>
    <w:rsid w:val="00E641D0"/>
    <w:rsid w:val="00EC254E"/>
    <w:rsid w:val="00EE4C23"/>
    <w:rsid w:val="00EE521E"/>
    <w:rsid w:val="00EE68B2"/>
    <w:rsid w:val="00F01955"/>
    <w:rsid w:val="00F02C45"/>
    <w:rsid w:val="00F25B58"/>
    <w:rsid w:val="00F25FA5"/>
    <w:rsid w:val="00F31F9C"/>
    <w:rsid w:val="00F42A36"/>
    <w:rsid w:val="00F62CF8"/>
    <w:rsid w:val="00F90BD6"/>
    <w:rsid w:val="00FA1C8A"/>
    <w:rsid w:val="00FC0695"/>
    <w:rsid w:val="00FD1427"/>
    <w:rsid w:val="00FE40E8"/>
  </w:rsids>
  <m:mathPr>
    <m:mathFont m:val="Cambria Math"/>
    <m:brkBin m:val="before"/>
    <m:brkBinSub m:val="--"/>
    <m:smallFrac m:val="off"/>
    <m:dispDef/>
    <m:lMargin m:val="0"/>
    <m:rMargin m:val="0"/>
    <m:defJc m:val="centerGroup"/>
    <m:wrapIndent m:val="1440"/>
    <m:intLim m:val="subSup"/>
    <m:naryLim m:val="undOvr"/>
  </m:mathPr>
  <w:themeFontLang w:val="en-GB"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241"/>
    <w:rPr>
      <w:rFonts w:ascii="Franklin Gothic Book" w:eastAsiaTheme="minorHAnsi" w:hAnsi="Franklin Gothic Book"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50D96"/>
    <w:pPr>
      <w:tabs>
        <w:tab w:val="center" w:pos="4320"/>
        <w:tab w:val="right" w:pos="8640"/>
      </w:tabs>
    </w:pPr>
  </w:style>
  <w:style w:type="paragraph" w:styleId="Footer">
    <w:name w:val="footer"/>
    <w:basedOn w:val="Normal"/>
    <w:rsid w:val="00050D96"/>
    <w:pPr>
      <w:tabs>
        <w:tab w:val="center" w:pos="4320"/>
        <w:tab w:val="right" w:pos="8640"/>
      </w:tabs>
    </w:pPr>
  </w:style>
  <w:style w:type="character" w:styleId="Hyperlink">
    <w:name w:val="Hyperlink"/>
    <w:basedOn w:val="DefaultParagraphFont"/>
    <w:uiPriority w:val="99"/>
    <w:rsid w:val="00050D96"/>
    <w:rPr>
      <w:color w:val="0000FF"/>
      <w:u w:val="single"/>
    </w:rPr>
  </w:style>
  <w:style w:type="table" w:styleId="TableGrid">
    <w:name w:val="Table Grid"/>
    <w:basedOn w:val="TableNormal"/>
    <w:uiPriority w:val="59"/>
    <w:rsid w:val="00C11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11559"/>
    <w:rPr>
      <w:rFonts w:ascii="Tahoma" w:hAnsi="Tahoma" w:cs="Tahoma"/>
      <w:sz w:val="16"/>
      <w:szCs w:val="16"/>
    </w:rPr>
  </w:style>
  <w:style w:type="character" w:customStyle="1" w:styleId="BalloonTextChar">
    <w:name w:val="Balloon Text Char"/>
    <w:basedOn w:val="DefaultParagraphFont"/>
    <w:link w:val="BalloonText"/>
    <w:uiPriority w:val="99"/>
    <w:semiHidden/>
    <w:rsid w:val="00C11559"/>
    <w:rPr>
      <w:rFonts w:ascii="Tahoma" w:hAnsi="Tahoma" w:cs="Tahoma"/>
      <w:sz w:val="16"/>
      <w:szCs w:val="16"/>
      <w:lang w:val="en-US" w:eastAsia="en-US"/>
    </w:rPr>
  </w:style>
  <w:style w:type="character" w:customStyle="1" w:styleId="apple-style-span">
    <w:name w:val="apple-style-span"/>
    <w:basedOn w:val="DefaultParagraphFont"/>
    <w:rsid w:val="0035306C"/>
  </w:style>
  <w:style w:type="paragraph" w:styleId="NoSpacing">
    <w:name w:val="No Spacing"/>
    <w:uiPriority w:val="1"/>
    <w:qFormat/>
    <w:rsid w:val="005F53B6"/>
    <w:rPr>
      <w:rFonts w:ascii="Arial" w:eastAsia="Cambria" w:hAnsi="Arial"/>
      <w:sz w:val="22"/>
      <w:szCs w:val="24"/>
      <w:lang w:val="en-US" w:eastAsia="en-US"/>
    </w:rPr>
  </w:style>
  <w:style w:type="paragraph" w:styleId="ListParagraph">
    <w:name w:val="List Paragraph"/>
    <w:basedOn w:val="Normal"/>
    <w:uiPriority w:val="34"/>
    <w:qFormat/>
    <w:rsid w:val="004A3241"/>
    <w:pPr>
      <w:ind w:left="720"/>
      <w:contextualSpacing/>
    </w:pPr>
  </w:style>
  <w:style w:type="paragraph" w:styleId="PlainText">
    <w:name w:val="Plain Text"/>
    <w:basedOn w:val="Normal"/>
    <w:link w:val="PlainTextChar"/>
    <w:uiPriority w:val="99"/>
    <w:unhideWhenUsed/>
    <w:rsid w:val="001A7F9F"/>
    <w:rPr>
      <w:rFonts w:ascii="Calibri" w:hAnsi="Calibri"/>
      <w:szCs w:val="21"/>
    </w:rPr>
  </w:style>
  <w:style w:type="character" w:customStyle="1" w:styleId="PlainTextChar">
    <w:name w:val="Plain Text Char"/>
    <w:basedOn w:val="DefaultParagraphFont"/>
    <w:link w:val="PlainText"/>
    <w:uiPriority w:val="99"/>
    <w:rsid w:val="001A7F9F"/>
    <w:rPr>
      <w:rFonts w:ascii="Calibri" w:eastAsiaTheme="minorHAnsi" w:hAnsi="Calibri" w:cstheme="minorBidi"/>
      <w:sz w:val="22"/>
      <w:szCs w:val="21"/>
      <w:lang w:eastAsia="en-US"/>
    </w:rPr>
  </w:style>
  <w:style w:type="character" w:styleId="CommentReference">
    <w:name w:val="annotation reference"/>
    <w:basedOn w:val="DefaultParagraphFont"/>
    <w:uiPriority w:val="99"/>
    <w:semiHidden/>
    <w:unhideWhenUsed/>
    <w:rsid w:val="00BD31F3"/>
    <w:rPr>
      <w:sz w:val="16"/>
      <w:szCs w:val="16"/>
    </w:rPr>
  </w:style>
  <w:style w:type="paragraph" w:styleId="CommentText">
    <w:name w:val="annotation text"/>
    <w:basedOn w:val="Normal"/>
    <w:link w:val="CommentTextChar"/>
    <w:uiPriority w:val="99"/>
    <w:semiHidden/>
    <w:unhideWhenUsed/>
    <w:rsid w:val="00BD31F3"/>
    <w:rPr>
      <w:sz w:val="20"/>
      <w:szCs w:val="20"/>
    </w:rPr>
  </w:style>
  <w:style w:type="character" w:customStyle="1" w:styleId="CommentTextChar">
    <w:name w:val="Comment Text Char"/>
    <w:basedOn w:val="DefaultParagraphFont"/>
    <w:link w:val="CommentText"/>
    <w:uiPriority w:val="99"/>
    <w:semiHidden/>
    <w:rsid w:val="00BD31F3"/>
    <w:rPr>
      <w:rFonts w:ascii="Franklin Gothic Book" w:eastAsiaTheme="minorHAnsi" w:hAnsi="Franklin Gothic Book" w:cstheme="minorBidi"/>
      <w:lang w:eastAsia="en-US"/>
    </w:rPr>
  </w:style>
  <w:style w:type="paragraph" w:styleId="CommentSubject">
    <w:name w:val="annotation subject"/>
    <w:basedOn w:val="CommentText"/>
    <w:next w:val="CommentText"/>
    <w:link w:val="CommentSubjectChar"/>
    <w:uiPriority w:val="99"/>
    <w:semiHidden/>
    <w:unhideWhenUsed/>
    <w:rsid w:val="00BD31F3"/>
    <w:rPr>
      <w:b/>
      <w:bCs/>
    </w:rPr>
  </w:style>
  <w:style w:type="character" w:customStyle="1" w:styleId="CommentSubjectChar">
    <w:name w:val="Comment Subject Char"/>
    <w:basedOn w:val="CommentTextChar"/>
    <w:link w:val="CommentSubject"/>
    <w:uiPriority w:val="99"/>
    <w:semiHidden/>
    <w:rsid w:val="00BD31F3"/>
    <w:rPr>
      <w:b/>
      <w:bCs/>
    </w:rPr>
  </w:style>
</w:styles>
</file>

<file path=word/webSettings.xml><?xml version="1.0" encoding="utf-8"?>
<w:webSettings xmlns:r="http://schemas.openxmlformats.org/officeDocument/2006/relationships" xmlns:w="http://schemas.openxmlformats.org/wordprocessingml/2006/main">
  <w:divs>
    <w:div w:id="675495948">
      <w:bodyDiv w:val="1"/>
      <w:marLeft w:val="0"/>
      <w:marRight w:val="0"/>
      <w:marTop w:val="0"/>
      <w:marBottom w:val="0"/>
      <w:divBdr>
        <w:top w:val="none" w:sz="0" w:space="0" w:color="auto"/>
        <w:left w:val="none" w:sz="0" w:space="0" w:color="auto"/>
        <w:bottom w:val="none" w:sz="0" w:space="0" w:color="auto"/>
        <w:right w:val="none" w:sz="0" w:space="0" w:color="auto"/>
      </w:divBdr>
    </w:div>
    <w:div w:id="69916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168</Words>
  <Characters>941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Working with a Translator</vt:lpstr>
    </vt:vector>
  </TitlesOfParts>
  <Company>TB Alert</Company>
  <LinksUpToDate>false</LinksUpToDate>
  <CharactersWithSpaces>1107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with a Translator</dc:title>
  <dc:creator>helen.clegg</dc:creator>
  <cp:lastModifiedBy>helen.clegg</cp:lastModifiedBy>
  <cp:revision>2</cp:revision>
  <cp:lastPrinted>2019-04-12T12:28:00Z</cp:lastPrinted>
  <dcterms:created xsi:type="dcterms:W3CDTF">2019-10-11T12:38:00Z</dcterms:created>
  <dcterms:modified xsi:type="dcterms:W3CDTF">2019-10-11T12:38:00Z</dcterms:modified>
</cp:coreProperties>
</file>