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E620" w14:textId="77777777" w:rsidR="00E62C4F" w:rsidRPr="00F67F9D" w:rsidRDefault="00E62C4F" w:rsidP="00E62C4F">
      <w:pPr>
        <w:spacing w:after="0"/>
        <w:rPr>
          <w:rFonts w:ascii="Arial" w:hAnsi="Arial" w:cs="Arial"/>
        </w:rPr>
      </w:pPr>
      <w:r w:rsidRPr="00F67F9D">
        <w:rPr>
          <w:rFonts w:ascii="Arial" w:hAnsi="Arial" w:cs="Arial"/>
        </w:rPr>
        <w:t xml:space="preserve">Akontese oituan liu mak ai-moruk ne'e iha efeitu ba Ita-nia aten ka kauza ikterísia (kinur iha isin ka iha matan). Se Ita nota efeitu sekundáriu ne'e ida, entaun para lai hemu ai-moruk TBC nian ne'e no ko'alia kedas lai ho dotór ka enfermeiru ida. </w:t>
      </w:r>
    </w:p>
    <w:p w14:paraId="7412E621" w14:textId="77777777" w:rsidR="000C19D6" w:rsidRPr="00F67F9D" w:rsidRDefault="000C19D6" w:rsidP="00E62C4F">
      <w:pPr>
        <w:spacing w:after="0"/>
        <w:rPr>
          <w:rFonts w:ascii="Arial" w:hAnsi="Arial" w:cs="Arial"/>
          <w:b/>
          <w:bCs/>
        </w:rPr>
      </w:pPr>
    </w:p>
    <w:p w14:paraId="7412E622" w14:textId="77777777" w:rsidR="00E62C4F" w:rsidRPr="00F67F9D" w:rsidRDefault="00E62C4F" w:rsidP="00E62C4F">
      <w:pPr>
        <w:spacing w:after="0"/>
        <w:rPr>
          <w:rFonts w:ascii="Arial" w:hAnsi="Arial" w:cs="Arial"/>
        </w:rPr>
      </w:pPr>
      <w:r w:rsidRPr="00F67F9D">
        <w:rPr>
          <w:rFonts w:ascii="Arial" w:hAnsi="Arial" w:cs="Arial"/>
          <w:b/>
          <w:bCs/>
        </w:rPr>
        <w:t>Asegura katak Ita atende Ita-nia marka konsulta médika hotu no iha kontaktu nafatin ho Ita-nia dotór ka enfermeiru sira.</w:t>
      </w:r>
      <w:r w:rsidRPr="00F67F9D">
        <w:rPr>
          <w:rFonts w:ascii="Arial" w:hAnsi="Arial" w:cs="Arial"/>
        </w:rPr>
        <w:t xml:space="preserve"> Ita-nia dotór no enfermeiru iha ne'e atu ajuda Ita. Fó hatene ba sira se Ita la konsege hemu Ita-nia ai-moruk dala ida ka presiza ajuda atu lembra hemu ita-nia ai-moruk. Ita bele prenxe diáriu tratamentu iha folleta ida ne'e no hakerek buat ne'ebé Ita hakarak atu ko'alia sai ba Ita-nia dotór ka enfermeiru. </w:t>
      </w:r>
    </w:p>
    <w:p w14:paraId="7412E623" w14:textId="77777777" w:rsidR="008259DB" w:rsidRPr="00F67F9D" w:rsidRDefault="008259DB" w:rsidP="00E62C4F">
      <w:pPr>
        <w:spacing w:after="0"/>
        <w:rPr>
          <w:rFonts w:ascii="Arial" w:hAnsi="Arial" w:cs="Arial"/>
        </w:rPr>
      </w:pPr>
    </w:p>
    <w:p w14:paraId="7412E624" w14:textId="77777777" w:rsidR="008259DB" w:rsidRPr="00F67F9D" w:rsidRDefault="008259DB" w:rsidP="008259DB">
      <w:pPr>
        <w:rPr>
          <w:rFonts w:ascii="Arial" w:hAnsi="Arial" w:cs="Arial"/>
          <w:color w:val="FFFFFF" w:themeColor="background1"/>
        </w:rPr>
      </w:pPr>
      <w:r w:rsidRPr="00F67F9D">
        <w:rPr>
          <w:rFonts w:ascii="Arial" w:hAnsi="Arial" w:cs="Arial"/>
          <w:b/>
          <w:bCs/>
          <w:color w:val="FFFFFF" w:themeColor="background1"/>
          <w:highlight w:val="darkBlue"/>
        </w:rPr>
        <w:t>Wainhira ha'u termina ona ha'u nia tratamentu ne'e, karik ha'u sei la hetan tan TBC?</w:t>
      </w:r>
    </w:p>
    <w:p w14:paraId="7412E625" w14:textId="77777777" w:rsidR="008259DB" w:rsidRPr="00F67F9D" w:rsidRDefault="008259DB" w:rsidP="008259DB">
      <w:pPr>
        <w:rPr>
          <w:rFonts w:ascii="Arial" w:hAnsi="Arial" w:cs="Arial"/>
        </w:rPr>
      </w:pPr>
      <w:r w:rsidRPr="00F67F9D">
        <w:rPr>
          <w:rFonts w:ascii="Arial" w:hAnsi="Arial" w:cs="Arial"/>
        </w:rPr>
        <w:t>Iha nafatin posibilidade katak iha futuru baktéria TBC tama iha ita-nia laran liu husi dada iis. Posibilidade ida ne'e ki’ik ba ema barak maibé di'ak atu Ita hatene sintoma baibain ba TBC ativu no konsulta iha dotór kuandu Ita esperiensia hirak ne'e:</w:t>
      </w:r>
    </w:p>
    <w:p w14:paraId="7412E626" w14:textId="77777777" w:rsidR="008259DB" w:rsidRPr="00F67F9D" w:rsidRDefault="008259DB" w:rsidP="008259DB">
      <w:pPr>
        <w:pStyle w:val="ListParagraph"/>
        <w:numPr>
          <w:ilvl w:val="0"/>
          <w:numId w:val="4"/>
        </w:numPr>
        <w:ind w:left="426"/>
        <w:rPr>
          <w:rFonts w:ascii="Arial" w:hAnsi="Arial" w:cs="Arial"/>
          <w:color w:val="1F497D" w:themeColor="text2"/>
        </w:rPr>
      </w:pPr>
      <w:r w:rsidRPr="00F67F9D">
        <w:rPr>
          <w:rFonts w:ascii="Arial" w:hAnsi="Arial" w:cs="Arial"/>
          <w:color w:val="1F497D" w:themeColor="text2"/>
        </w:rPr>
        <w:t>me’ar ne'ebé dura to’o semana tolu ka liu</w:t>
      </w:r>
    </w:p>
    <w:p w14:paraId="7412E627" w14:textId="77777777" w:rsidR="008259DB" w:rsidRPr="00F67F9D" w:rsidRDefault="008259DB" w:rsidP="008259DB">
      <w:pPr>
        <w:pStyle w:val="ListParagraph"/>
        <w:numPr>
          <w:ilvl w:val="0"/>
          <w:numId w:val="4"/>
        </w:numPr>
        <w:ind w:left="426"/>
        <w:rPr>
          <w:rFonts w:ascii="Arial" w:hAnsi="Arial" w:cs="Arial"/>
          <w:color w:val="1F497D" w:themeColor="text2"/>
        </w:rPr>
      </w:pPr>
      <w:r w:rsidRPr="00F67F9D">
        <w:rPr>
          <w:rFonts w:ascii="Arial" w:hAnsi="Arial" w:cs="Arial"/>
          <w:color w:val="1F497D" w:themeColor="text2"/>
        </w:rPr>
        <w:t>isin manas (temperatura isin sa’e)</w:t>
      </w:r>
    </w:p>
    <w:p w14:paraId="7412E628" w14:textId="77777777" w:rsidR="008259DB" w:rsidRPr="00F67F9D" w:rsidRDefault="008259DB" w:rsidP="008259DB">
      <w:pPr>
        <w:pStyle w:val="ListParagraph"/>
        <w:numPr>
          <w:ilvl w:val="0"/>
          <w:numId w:val="4"/>
        </w:numPr>
        <w:ind w:left="426"/>
        <w:rPr>
          <w:rFonts w:ascii="Arial" w:hAnsi="Arial" w:cs="Arial"/>
          <w:color w:val="1F497D" w:themeColor="text2"/>
        </w:rPr>
      </w:pPr>
      <w:r w:rsidRPr="00F67F9D">
        <w:rPr>
          <w:rFonts w:ascii="Arial" w:hAnsi="Arial" w:cs="Arial"/>
          <w:color w:val="1F497D" w:themeColor="text2"/>
        </w:rPr>
        <w:t>kosar iha kalan</w:t>
      </w:r>
    </w:p>
    <w:p w14:paraId="7412E629" w14:textId="77777777" w:rsidR="008259DB" w:rsidRPr="00F67F9D" w:rsidRDefault="008259DB" w:rsidP="008259DB">
      <w:pPr>
        <w:pStyle w:val="ListParagraph"/>
        <w:numPr>
          <w:ilvl w:val="0"/>
          <w:numId w:val="4"/>
        </w:numPr>
        <w:ind w:left="426"/>
        <w:rPr>
          <w:rFonts w:ascii="Arial" w:hAnsi="Arial" w:cs="Arial"/>
          <w:color w:val="1F497D" w:themeColor="text2"/>
        </w:rPr>
      </w:pPr>
      <w:r w:rsidRPr="00F67F9D">
        <w:rPr>
          <w:rFonts w:ascii="Arial" w:hAnsi="Arial" w:cs="Arial"/>
          <w:color w:val="1F497D" w:themeColor="text2"/>
        </w:rPr>
        <w:t>isin tún derepenti</w:t>
      </w:r>
    </w:p>
    <w:p w14:paraId="7412E62A" w14:textId="77777777" w:rsidR="008259DB" w:rsidRPr="00F67F9D" w:rsidRDefault="008259DB" w:rsidP="008259DB">
      <w:pPr>
        <w:pStyle w:val="ListParagraph"/>
        <w:numPr>
          <w:ilvl w:val="0"/>
          <w:numId w:val="4"/>
        </w:numPr>
        <w:ind w:left="426"/>
        <w:rPr>
          <w:rFonts w:ascii="Arial" w:hAnsi="Arial" w:cs="Arial"/>
          <w:color w:val="1F497D" w:themeColor="text2"/>
        </w:rPr>
      </w:pPr>
      <w:r w:rsidRPr="00F67F9D">
        <w:rPr>
          <w:rFonts w:ascii="Arial" w:hAnsi="Arial" w:cs="Arial"/>
          <w:color w:val="1F497D" w:themeColor="text2"/>
        </w:rPr>
        <w:t>laiha gostu han</w:t>
      </w:r>
    </w:p>
    <w:p w14:paraId="7412E62B" w14:textId="77777777" w:rsidR="008259DB" w:rsidRPr="00F67F9D" w:rsidRDefault="008259DB" w:rsidP="008259DB">
      <w:pPr>
        <w:pStyle w:val="ListParagraph"/>
        <w:numPr>
          <w:ilvl w:val="0"/>
          <w:numId w:val="4"/>
        </w:numPr>
        <w:ind w:left="426"/>
        <w:rPr>
          <w:rFonts w:ascii="Arial" w:hAnsi="Arial" w:cs="Arial"/>
          <w:color w:val="1F497D" w:themeColor="text2"/>
        </w:rPr>
      </w:pPr>
      <w:r w:rsidRPr="00F67F9D">
        <w:rPr>
          <w:rFonts w:ascii="Arial" w:hAnsi="Arial" w:cs="Arial"/>
          <w:color w:val="1F497D" w:themeColor="text2"/>
        </w:rPr>
        <w:t>isin kolen nafatin</w:t>
      </w:r>
    </w:p>
    <w:p w14:paraId="7412E62C" w14:textId="77777777" w:rsidR="008259DB" w:rsidRPr="001A1453" w:rsidRDefault="008259DB" w:rsidP="00E62C4F">
      <w:pPr>
        <w:spacing w:after="0"/>
        <w:rPr>
          <w:rFonts w:ascii="Arial" w:hAnsi="Arial" w:cs="Arial"/>
          <w:sz w:val="18"/>
          <w:szCs w:val="18"/>
        </w:rPr>
      </w:pPr>
    </w:p>
    <w:p w14:paraId="7412E62D" w14:textId="77777777" w:rsidR="001A1453" w:rsidRDefault="001A1453" w:rsidP="000E0A43">
      <w:pPr>
        <w:jc w:val="right"/>
        <w:rPr>
          <w:rFonts w:ascii="Arial" w:hAnsi="Arial" w:cs="Arial"/>
          <w:sz w:val="18"/>
          <w:szCs w:val="18"/>
        </w:rPr>
      </w:pPr>
    </w:p>
    <w:p w14:paraId="7412E62E" w14:textId="77777777" w:rsidR="000420B5" w:rsidRPr="000420B5" w:rsidRDefault="00F24A48" w:rsidP="000E0A43">
      <w:pPr>
        <w:jc w:val="right"/>
        <w:rPr>
          <w:rFonts w:ascii="Arial" w:hAnsi="Arial" w:cs="Arial"/>
          <w:sz w:val="18"/>
          <w:szCs w:val="18"/>
        </w:rPr>
      </w:pPr>
      <w:r w:rsidRPr="000420B5">
        <w:rPr>
          <w:rFonts w:ascii="Arial" w:hAnsi="Arial" w:cs="Arial"/>
          <w:sz w:val="18"/>
          <w:szCs w:val="18"/>
        </w:rPr>
        <w:br w:type="column"/>
      </w:r>
      <w:r w:rsidR="000420B5" w:rsidRPr="000420B5">
        <w:rPr>
          <w:rFonts w:ascii="Arial" w:hAnsi="Arial" w:cs="Arial"/>
          <w:color w:val="FFFFFF" w:themeColor="background1"/>
          <w:sz w:val="18"/>
          <w:szCs w:val="18"/>
          <w:highlight w:val="darkMagenta"/>
        </w:rPr>
        <w:t xml:space="preserve">LIA LOOS </w:t>
      </w:r>
      <w:r w:rsidR="000420B5" w:rsidRPr="000420B5">
        <w:rPr>
          <w:rFonts w:ascii="Arial" w:hAnsi="Arial" w:cs="Arial"/>
          <w:b/>
          <w:bCs/>
          <w:color w:val="FFFFFF" w:themeColor="background1"/>
          <w:sz w:val="18"/>
          <w:szCs w:val="18"/>
          <w:highlight w:val="darkMagenta"/>
        </w:rPr>
        <w:t>KONA-BA MORAS-TBC</w:t>
      </w:r>
    </w:p>
    <w:p w14:paraId="7412E62F" w14:textId="77777777" w:rsidR="000420B5" w:rsidRPr="000420B5" w:rsidRDefault="000420B5" w:rsidP="000E0A43">
      <w:pPr>
        <w:jc w:val="right"/>
        <w:rPr>
          <w:rFonts w:ascii="Arial" w:hAnsi="Arial" w:cs="Arial"/>
          <w:color w:val="FFFFFF" w:themeColor="background1"/>
          <w:sz w:val="18"/>
          <w:szCs w:val="18"/>
        </w:rPr>
      </w:pPr>
      <w:r w:rsidRPr="000420B5">
        <w:rPr>
          <w:rFonts w:ascii="Arial" w:hAnsi="Arial" w:cs="Arial"/>
          <w:noProof/>
          <w:color w:val="FFFFFF" w:themeColor="background1"/>
          <w:sz w:val="18"/>
          <w:szCs w:val="18"/>
          <w:lang w:eastAsia="en-GB"/>
        </w:rPr>
        <w:drawing>
          <wp:inline distT="0" distB="0" distL="0" distR="0" wp14:anchorId="7412E69C" wp14:editId="7412E69D">
            <wp:extent cx="516565" cy="209550"/>
            <wp:effectExtent l="0" t="0" r="0" b="0"/>
            <wp:docPr id="8" name="Picture 8" descr="C:\Users\geraldine.freeland\Desktop\N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raldine.freeland\Desktop\NH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565" cy="209550"/>
                    </a:xfrm>
                    <a:prstGeom prst="rect">
                      <a:avLst/>
                    </a:prstGeom>
                    <a:noFill/>
                    <a:ln>
                      <a:noFill/>
                    </a:ln>
                  </pic:spPr>
                </pic:pic>
              </a:graphicData>
            </a:graphic>
          </wp:inline>
        </w:drawing>
      </w:r>
    </w:p>
    <w:p w14:paraId="7412E630" w14:textId="77777777" w:rsidR="000420B5" w:rsidRPr="000420B5" w:rsidRDefault="000420B5" w:rsidP="000E0A43">
      <w:pPr>
        <w:jc w:val="right"/>
        <w:rPr>
          <w:rFonts w:ascii="Arial" w:hAnsi="Arial" w:cs="Arial"/>
          <w:sz w:val="18"/>
          <w:szCs w:val="18"/>
        </w:rPr>
      </w:pPr>
      <w:r w:rsidRPr="000420B5">
        <w:rPr>
          <w:rFonts w:ascii="Arial" w:hAnsi="Arial" w:cs="Arial"/>
          <w:noProof/>
          <w:sz w:val="18"/>
          <w:szCs w:val="18"/>
          <w:lang w:eastAsia="en-GB"/>
        </w:rPr>
        <w:drawing>
          <wp:inline distT="0" distB="0" distL="0" distR="0" wp14:anchorId="7412E69E" wp14:editId="7412E69F">
            <wp:extent cx="1135811" cy="254000"/>
            <wp:effectExtent l="0" t="0" r="7620" b="0"/>
            <wp:docPr id="9" name="Picture 9" descr="C:\Users\geraldine.freeland\Desktop\Public health 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ldine.freeland\Desktop\Public health Engla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821" cy="254226"/>
                    </a:xfrm>
                    <a:prstGeom prst="rect">
                      <a:avLst/>
                    </a:prstGeom>
                    <a:noFill/>
                    <a:ln>
                      <a:noFill/>
                    </a:ln>
                  </pic:spPr>
                </pic:pic>
              </a:graphicData>
            </a:graphic>
          </wp:inline>
        </w:drawing>
      </w:r>
    </w:p>
    <w:p w14:paraId="7412E631" w14:textId="77777777" w:rsidR="000420B5" w:rsidRPr="000420B5" w:rsidRDefault="000420B5" w:rsidP="000E0A43">
      <w:pPr>
        <w:jc w:val="right"/>
        <w:rPr>
          <w:rFonts w:ascii="Arial" w:hAnsi="Arial" w:cs="Arial"/>
          <w:sz w:val="18"/>
          <w:szCs w:val="18"/>
        </w:rPr>
      </w:pPr>
      <w:r w:rsidRPr="000420B5">
        <w:rPr>
          <w:rFonts w:ascii="Arial" w:hAnsi="Arial" w:cs="Arial"/>
          <w:sz w:val="18"/>
          <w:szCs w:val="18"/>
        </w:rPr>
        <w:t>SAÚDE PÚBLIKU INGLATERRA</w:t>
      </w:r>
    </w:p>
    <w:p w14:paraId="7412E632" w14:textId="77777777" w:rsidR="000420B5" w:rsidRPr="000420B5" w:rsidRDefault="000420B5" w:rsidP="000E0A43">
      <w:pPr>
        <w:jc w:val="right"/>
        <w:rPr>
          <w:rFonts w:ascii="Arial" w:hAnsi="Arial" w:cs="Arial"/>
          <w:b/>
          <w:bCs/>
          <w:color w:val="FFFFFF" w:themeColor="background1"/>
          <w:sz w:val="18"/>
          <w:szCs w:val="18"/>
        </w:rPr>
      </w:pPr>
      <w:r w:rsidRPr="000420B5">
        <w:rPr>
          <w:rFonts w:ascii="Arial" w:hAnsi="Arial" w:cs="Arial"/>
          <w:b/>
          <w:bCs/>
          <w:color w:val="D9D9D9" w:themeColor="background1" w:themeShade="D9"/>
          <w:sz w:val="18"/>
          <w:szCs w:val="18"/>
          <w:highlight w:val="darkBlue"/>
        </w:rPr>
        <w:t xml:space="preserve">Kona-ba Ita-nia tratamentu ba </w:t>
      </w:r>
      <w:r w:rsidRPr="000420B5">
        <w:rPr>
          <w:rFonts w:ascii="Arial" w:hAnsi="Arial" w:cs="Arial"/>
          <w:b/>
          <w:bCs/>
          <w:color w:val="FFFFFF" w:themeColor="background1"/>
          <w:sz w:val="18"/>
          <w:szCs w:val="18"/>
          <w:highlight w:val="darkBlue"/>
        </w:rPr>
        <w:t>moras-TBC Latente</w:t>
      </w:r>
    </w:p>
    <w:p w14:paraId="7412E633" w14:textId="77777777" w:rsidR="000420B5" w:rsidRPr="000420B5" w:rsidRDefault="000420B5" w:rsidP="000E0A43">
      <w:pPr>
        <w:jc w:val="right"/>
        <w:rPr>
          <w:rFonts w:ascii="Arial" w:hAnsi="Arial" w:cs="Arial"/>
          <w:sz w:val="18"/>
          <w:szCs w:val="18"/>
        </w:rPr>
      </w:pPr>
      <w:r w:rsidRPr="000420B5">
        <w:rPr>
          <w:rFonts w:ascii="Arial" w:hAnsi="Arial" w:cs="Arial"/>
          <w:sz w:val="18"/>
          <w:szCs w:val="18"/>
        </w:rPr>
        <w:t>Iha ne'ebé mak ha'u bele hetan konsellu no apoiu?</w:t>
      </w:r>
    </w:p>
    <w:p w14:paraId="7412E634" w14:textId="77777777" w:rsidR="000420B5" w:rsidRPr="000420B5" w:rsidRDefault="000420B5" w:rsidP="000E0A43">
      <w:pPr>
        <w:jc w:val="right"/>
        <w:rPr>
          <w:rFonts w:ascii="Arial" w:hAnsi="Arial" w:cs="Arial"/>
          <w:sz w:val="18"/>
          <w:szCs w:val="18"/>
        </w:rPr>
      </w:pPr>
      <w:r w:rsidRPr="000420B5">
        <w:rPr>
          <w:rFonts w:ascii="Arial" w:hAnsi="Arial" w:cs="Arial"/>
          <w:sz w:val="18"/>
          <w:szCs w:val="18"/>
        </w:rPr>
        <w:t>Lembra katak Ita-nia enfermeiru TBC nian iha ne'e atu fó ajuda no apoiu ba Ita.</w:t>
      </w:r>
    </w:p>
    <w:tbl>
      <w:tblPr>
        <w:tblStyle w:val="TableGrid"/>
        <w:tblW w:w="0" w:type="auto"/>
        <w:tblLook w:val="04A0" w:firstRow="1" w:lastRow="0" w:firstColumn="1" w:lastColumn="0" w:noHBand="0" w:noVBand="1"/>
      </w:tblPr>
      <w:tblGrid>
        <w:gridCol w:w="6840"/>
      </w:tblGrid>
      <w:tr w:rsidR="000420B5" w:rsidRPr="000420B5" w14:paraId="7412E638" w14:textId="77777777" w:rsidTr="00B358A0">
        <w:tc>
          <w:tcPr>
            <w:tcW w:w="6840" w:type="dxa"/>
          </w:tcPr>
          <w:p w14:paraId="7412E635" w14:textId="77777777" w:rsidR="000420B5" w:rsidRDefault="000420B5" w:rsidP="000E0A43">
            <w:pPr>
              <w:rPr>
                <w:rFonts w:ascii="Arial" w:hAnsi="Arial" w:cs="Arial"/>
                <w:sz w:val="18"/>
                <w:szCs w:val="18"/>
              </w:rPr>
            </w:pPr>
            <w:r w:rsidRPr="000420B5">
              <w:rPr>
                <w:rFonts w:ascii="Arial" w:hAnsi="Arial" w:cs="Arial"/>
                <w:sz w:val="18"/>
                <w:szCs w:val="18"/>
              </w:rPr>
              <w:t xml:space="preserve">Ita-nia enfermeiru espesialista TBC nian mak: </w:t>
            </w:r>
          </w:p>
          <w:p w14:paraId="7412E636" w14:textId="77777777" w:rsidR="00F67F9D" w:rsidRDefault="00F67F9D" w:rsidP="000E0A43">
            <w:pPr>
              <w:rPr>
                <w:rFonts w:ascii="Arial" w:hAnsi="Arial" w:cs="Arial"/>
                <w:sz w:val="18"/>
                <w:szCs w:val="18"/>
              </w:rPr>
            </w:pPr>
          </w:p>
          <w:p w14:paraId="7412E637" w14:textId="77777777" w:rsidR="000420B5" w:rsidRPr="000420B5" w:rsidRDefault="000420B5" w:rsidP="000E0A43">
            <w:pPr>
              <w:rPr>
                <w:rFonts w:ascii="Arial" w:hAnsi="Arial" w:cs="Arial"/>
                <w:sz w:val="18"/>
                <w:szCs w:val="18"/>
              </w:rPr>
            </w:pPr>
          </w:p>
        </w:tc>
      </w:tr>
    </w:tbl>
    <w:p w14:paraId="7412E639" w14:textId="77777777" w:rsidR="000420B5" w:rsidRPr="000420B5" w:rsidRDefault="000420B5" w:rsidP="000E0A43">
      <w:pPr>
        <w:rPr>
          <w:rFonts w:ascii="Arial" w:hAnsi="Arial" w:cs="Arial"/>
          <w:sz w:val="18"/>
          <w:szCs w:val="18"/>
        </w:rPr>
      </w:pPr>
    </w:p>
    <w:tbl>
      <w:tblPr>
        <w:tblStyle w:val="TableGrid"/>
        <w:tblW w:w="0" w:type="auto"/>
        <w:tblLook w:val="04A0" w:firstRow="1" w:lastRow="0" w:firstColumn="1" w:lastColumn="0" w:noHBand="0" w:noVBand="1"/>
      </w:tblPr>
      <w:tblGrid>
        <w:gridCol w:w="6840"/>
      </w:tblGrid>
      <w:tr w:rsidR="000420B5" w:rsidRPr="000420B5" w14:paraId="7412E63D" w14:textId="77777777" w:rsidTr="00B358A0">
        <w:tc>
          <w:tcPr>
            <w:tcW w:w="6840" w:type="dxa"/>
          </w:tcPr>
          <w:p w14:paraId="7412E63A" w14:textId="77777777" w:rsidR="000420B5" w:rsidRDefault="000420B5" w:rsidP="000E0A43">
            <w:pPr>
              <w:rPr>
                <w:rFonts w:ascii="Arial" w:hAnsi="Arial" w:cs="Arial"/>
                <w:sz w:val="18"/>
                <w:szCs w:val="18"/>
              </w:rPr>
            </w:pPr>
            <w:r w:rsidRPr="000420B5">
              <w:rPr>
                <w:rFonts w:ascii="Arial" w:hAnsi="Arial" w:cs="Arial"/>
                <w:sz w:val="18"/>
                <w:szCs w:val="18"/>
              </w:rPr>
              <w:t>Ita-nia dotór iha ospitál mak:</w:t>
            </w:r>
          </w:p>
          <w:p w14:paraId="7412E63B" w14:textId="77777777" w:rsidR="00F67F9D" w:rsidRPr="000420B5" w:rsidRDefault="00F67F9D" w:rsidP="000E0A43">
            <w:pPr>
              <w:rPr>
                <w:rFonts w:ascii="Arial" w:hAnsi="Arial" w:cs="Arial"/>
                <w:sz w:val="18"/>
                <w:szCs w:val="18"/>
              </w:rPr>
            </w:pPr>
          </w:p>
          <w:p w14:paraId="7412E63C" w14:textId="77777777" w:rsidR="000420B5" w:rsidRPr="000420B5" w:rsidRDefault="000420B5" w:rsidP="000E0A43">
            <w:pPr>
              <w:rPr>
                <w:rFonts w:ascii="Arial" w:hAnsi="Arial" w:cs="Arial"/>
                <w:sz w:val="18"/>
                <w:szCs w:val="18"/>
              </w:rPr>
            </w:pPr>
          </w:p>
        </w:tc>
      </w:tr>
    </w:tbl>
    <w:p w14:paraId="7412E63E" w14:textId="77777777" w:rsidR="000420B5" w:rsidRPr="000420B5" w:rsidRDefault="000420B5" w:rsidP="000E0A43">
      <w:pPr>
        <w:rPr>
          <w:rFonts w:ascii="Arial" w:hAnsi="Arial" w:cs="Arial"/>
          <w:sz w:val="18"/>
          <w:szCs w:val="18"/>
        </w:rPr>
      </w:pPr>
    </w:p>
    <w:tbl>
      <w:tblPr>
        <w:tblStyle w:val="TableGrid"/>
        <w:tblW w:w="0" w:type="auto"/>
        <w:tblLook w:val="04A0" w:firstRow="1" w:lastRow="0" w:firstColumn="1" w:lastColumn="0" w:noHBand="0" w:noVBand="1"/>
      </w:tblPr>
      <w:tblGrid>
        <w:gridCol w:w="6840"/>
      </w:tblGrid>
      <w:tr w:rsidR="000420B5" w:rsidRPr="000420B5" w14:paraId="7412E642" w14:textId="77777777" w:rsidTr="00B358A0">
        <w:tc>
          <w:tcPr>
            <w:tcW w:w="6840" w:type="dxa"/>
          </w:tcPr>
          <w:p w14:paraId="7412E63F" w14:textId="0C497032" w:rsidR="000420B5" w:rsidRDefault="000420B5" w:rsidP="000E0A43">
            <w:pPr>
              <w:rPr>
                <w:rFonts w:ascii="Arial" w:hAnsi="Arial" w:cs="Arial"/>
                <w:color w:val="FF0000"/>
                <w:sz w:val="18"/>
                <w:szCs w:val="18"/>
              </w:rPr>
            </w:pPr>
            <w:r w:rsidRPr="000420B5">
              <w:rPr>
                <w:rFonts w:ascii="Arial" w:hAnsi="Arial" w:cs="Arial"/>
                <w:sz w:val="18"/>
                <w:szCs w:val="18"/>
              </w:rPr>
              <w:t xml:space="preserve">Númeru kontaktu: </w:t>
            </w:r>
          </w:p>
          <w:p w14:paraId="7412E640" w14:textId="77777777" w:rsidR="00F67F9D" w:rsidRPr="000420B5" w:rsidRDefault="00F67F9D" w:rsidP="000E0A43">
            <w:pPr>
              <w:rPr>
                <w:rFonts w:ascii="Arial" w:hAnsi="Arial" w:cs="Arial"/>
                <w:sz w:val="18"/>
                <w:szCs w:val="18"/>
              </w:rPr>
            </w:pPr>
          </w:p>
          <w:p w14:paraId="7412E641" w14:textId="77777777" w:rsidR="000420B5" w:rsidRPr="000420B5" w:rsidRDefault="000420B5" w:rsidP="000E0A43">
            <w:pPr>
              <w:rPr>
                <w:rFonts w:ascii="Arial" w:hAnsi="Arial" w:cs="Arial"/>
                <w:sz w:val="18"/>
                <w:szCs w:val="18"/>
              </w:rPr>
            </w:pPr>
          </w:p>
        </w:tc>
      </w:tr>
    </w:tbl>
    <w:p w14:paraId="7412E643" w14:textId="77777777" w:rsidR="000420B5" w:rsidRPr="000420B5" w:rsidRDefault="000420B5" w:rsidP="000E0A43">
      <w:pPr>
        <w:jc w:val="right"/>
        <w:rPr>
          <w:rFonts w:ascii="Arial" w:hAnsi="Arial" w:cs="Arial"/>
          <w:sz w:val="18"/>
          <w:szCs w:val="18"/>
        </w:rPr>
      </w:pPr>
    </w:p>
    <w:p w14:paraId="7412E644" w14:textId="77777777" w:rsidR="000420B5" w:rsidRPr="000420B5" w:rsidRDefault="000420B5" w:rsidP="000E0A43">
      <w:pPr>
        <w:jc w:val="right"/>
        <w:rPr>
          <w:rFonts w:ascii="Arial" w:hAnsi="Arial" w:cs="Arial"/>
          <w:b/>
          <w:bCs/>
          <w:color w:val="1F497D" w:themeColor="text2"/>
          <w:sz w:val="18"/>
          <w:szCs w:val="18"/>
        </w:rPr>
      </w:pPr>
      <w:r w:rsidRPr="000420B5">
        <w:rPr>
          <w:rFonts w:ascii="Arial" w:hAnsi="Arial" w:cs="Arial"/>
          <w:b/>
          <w:bCs/>
          <w:color w:val="1F497D" w:themeColor="text2"/>
          <w:sz w:val="18"/>
          <w:szCs w:val="18"/>
          <w:highlight w:val="lightGray"/>
        </w:rPr>
        <w:t>Kona-ba apoiu iha Ita-nia lian</w:t>
      </w:r>
      <w:r w:rsidRPr="000420B5">
        <w:rPr>
          <w:rFonts w:ascii="Arial" w:hAnsi="Arial" w:cs="Arial"/>
          <w:b/>
          <w:bCs/>
          <w:color w:val="1F497D" w:themeColor="text2"/>
          <w:sz w:val="18"/>
          <w:szCs w:val="18"/>
        </w:rPr>
        <w:t xml:space="preserve">  </w:t>
      </w:r>
    </w:p>
    <w:p w14:paraId="7412E645" w14:textId="77777777" w:rsidR="000420B5" w:rsidRPr="000420B5" w:rsidRDefault="000420B5" w:rsidP="000E0A43">
      <w:pPr>
        <w:spacing w:after="0"/>
        <w:jc w:val="right"/>
        <w:rPr>
          <w:rFonts w:ascii="Arial" w:hAnsi="Arial" w:cs="Arial"/>
          <w:sz w:val="18"/>
          <w:szCs w:val="18"/>
        </w:rPr>
      </w:pPr>
      <w:r w:rsidRPr="000420B5">
        <w:rPr>
          <w:rFonts w:ascii="Arial" w:hAnsi="Arial" w:cs="Arial"/>
          <w:sz w:val="18"/>
          <w:szCs w:val="18"/>
          <w:highlight w:val="lightGray"/>
        </w:rPr>
        <w:t>Husu Ita-nia dotór ka enfermeiru atu husu informasaun kona-ba atendimentu tradusaun no durubasa lokál nian.</w:t>
      </w:r>
    </w:p>
    <w:p w14:paraId="7412E646" w14:textId="77777777" w:rsidR="000420B5" w:rsidRPr="000420B5" w:rsidRDefault="000420B5" w:rsidP="000E0A43">
      <w:pPr>
        <w:spacing w:after="0"/>
        <w:jc w:val="right"/>
        <w:rPr>
          <w:rFonts w:ascii="Arial" w:hAnsi="Arial" w:cs="Arial"/>
          <w:sz w:val="18"/>
          <w:szCs w:val="18"/>
        </w:rPr>
      </w:pPr>
      <w:r w:rsidRPr="000420B5">
        <w:rPr>
          <w:rFonts w:ascii="Arial" w:hAnsi="Arial" w:cs="Arial"/>
          <w:sz w:val="18"/>
          <w:szCs w:val="18"/>
        </w:rPr>
        <w:t>Fonte seluk ba informasaun no orientasaun sira</w:t>
      </w:r>
    </w:p>
    <w:p w14:paraId="7412E647" w14:textId="77777777" w:rsidR="000420B5" w:rsidRPr="000420B5" w:rsidRDefault="000420B5" w:rsidP="000E0A43">
      <w:pPr>
        <w:spacing w:after="0"/>
        <w:jc w:val="right"/>
        <w:rPr>
          <w:rFonts w:ascii="Arial" w:hAnsi="Arial" w:cs="Arial"/>
          <w:sz w:val="18"/>
          <w:szCs w:val="18"/>
        </w:rPr>
      </w:pPr>
      <w:r w:rsidRPr="000420B5">
        <w:rPr>
          <w:rFonts w:ascii="Arial" w:hAnsi="Arial" w:cs="Arial"/>
          <w:sz w:val="18"/>
          <w:szCs w:val="18"/>
        </w:rPr>
        <w:t>The UK’s national TB charity (karidade moras-TBC nasionál nian)</w:t>
      </w:r>
    </w:p>
    <w:p w14:paraId="7412E648" w14:textId="77777777" w:rsidR="000420B5" w:rsidRPr="000420B5" w:rsidRDefault="000420B5" w:rsidP="000E0A43">
      <w:pPr>
        <w:spacing w:after="0"/>
        <w:jc w:val="right"/>
        <w:rPr>
          <w:rFonts w:ascii="Arial" w:hAnsi="Arial" w:cs="Arial"/>
          <w:sz w:val="18"/>
          <w:szCs w:val="18"/>
        </w:rPr>
      </w:pPr>
      <w:hyperlink r:id="rId11" w:history="1">
        <w:r w:rsidRPr="000420B5">
          <w:rPr>
            <w:rStyle w:val="Hyperlink"/>
            <w:rFonts w:ascii="Arial" w:hAnsi="Arial" w:cs="Arial"/>
            <w:sz w:val="18"/>
            <w:szCs w:val="18"/>
          </w:rPr>
          <w:t>www.tbalert.org</w:t>
        </w:r>
      </w:hyperlink>
      <w:r w:rsidRPr="000420B5">
        <w:rPr>
          <w:rFonts w:ascii="Arial" w:hAnsi="Arial" w:cs="Arial"/>
          <w:sz w:val="18"/>
          <w:szCs w:val="18"/>
        </w:rPr>
        <w:t xml:space="preserve"> </w:t>
      </w:r>
    </w:p>
    <w:p w14:paraId="7412E649" w14:textId="77777777" w:rsidR="000420B5" w:rsidRPr="000420B5" w:rsidRDefault="000420B5" w:rsidP="000E0A43">
      <w:pPr>
        <w:spacing w:after="0"/>
        <w:jc w:val="right"/>
        <w:rPr>
          <w:rFonts w:ascii="Arial" w:hAnsi="Arial" w:cs="Arial"/>
          <w:sz w:val="18"/>
          <w:szCs w:val="18"/>
        </w:rPr>
      </w:pPr>
      <w:hyperlink r:id="rId12" w:history="1">
        <w:r w:rsidRPr="000420B5">
          <w:rPr>
            <w:rStyle w:val="Hyperlink"/>
            <w:rFonts w:ascii="Arial" w:hAnsi="Arial" w:cs="Arial"/>
            <w:sz w:val="18"/>
            <w:szCs w:val="18"/>
          </w:rPr>
          <w:t>www.thetruthabouttb.org/latent-tb</w:t>
        </w:r>
      </w:hyperlink>
    </w:p>
    <w:p w14:paraId="7412E64A" w14:textId="77777777" w:rsidR="000420B5" w:rsidRPr="000420B5" w:rsidRDefault="000420B5" w:rsidP="000E0A43">
      <w:pPr>
        <w:spacing w:after="0"/>
        <w:jc w:val="right"/>
        <w:rPr>
          <w:rStyle w:val="Hyperlink"/>
          <w:rFonts w:ascii="Arial" w:hAnsi="Arial" w:cs="Arial"/>
          <w:sz w:val="18"/>
          <w:szCs w:val="18"/>
        </w:rPr>
      </w:pPr>
      <w:r w:rsidRPr="000420B5">
        <w:rPr>
          <w:rFonts w:ascii="Arial" w:hAnsi="Arial" w:cs="Arial"/>
          <w:sz w:val="18"/>
          <w:szCs w:val="18"/>
        </w:rPr>
        <w:t xml:space="preserve">NHS Choices (Opsaun sira NHS nian) </w:t>
      </w:r>
      <w:hyperlink r:id="rId13" w:history="1">
        <w:r w:rsidRPr="000420B5">
          <w:rPr>
            <w:rStyle w:val="Hyperlink"/>
            <w:rFonts w:ascii="Arial" w:hAnsi="Arial" w:cs="Arial"/>
            <w:sz w:val="18"/>
            <w:szCs w:val="18"/>
          </w:rPr>
          <w:t>www.nhs.uk</w:t>
        </w:r>
      </w:hyperlink>
    </w:p>
    <w:p w14:paraId="7412E64B" w14:textId="77777777" w:rsidR="001A1453" w:rsidRDefault="001A1453" w:rsidP="001A1453">
      <w:pPr>
        <w:spacing w:after="0"/>
        <w:rPr>
          <w:rFonts w:ascii="Arial" w:hAnsi="Arial" w:cs="Arial"/>
          <w:sz w:val="18"/>
          <w:szCs w:val="18"/>
        </w:rPr>
      </w:pPr>
    </w:p>
    <w:p w14:paraId="7412E64C" w14:textId="77777777" w:rsidR="001A1453" w:rsidRDefault="001A1453" w:rsidP="001A1453">
      <w:pPr>
        <w:spacing w:after="0"/>
        <w:rPr>
          <w:rFonts w:ascii="Arial" w:hAnsi="Arial" w:cs="Arial"/>
          <w:sz w:val="18"/>
          <w:szCs w:val="18"/>
        </w:rPr>
      </w:pPr>
    </w:p>
    <w:p w14:paraId="7412E64D" w14:textId="77777777" w:rsidR="001A1453" w:rsidRDefault="001A1453" w:rsidP="001A1453">
      <w:pPr>
        <w:spacing w:after="0"/>
        <w:rPr>
          <w:rFonts w:ascii="Arial" w:hAnsi="Arial" w:cs="Arial"/>
          <w:sz w:val="18"/>
          <w:szCs w:val="18"/>
        </w:rPr>
      </w:pPr>
    </w:p>
    <w:p w14:paraId="7412E64E" w14:textId="77777777" w:rsidR="001A1453" w:rsidRDefault="001A1453" w:rsidP="001A1453">
      <w:pPr>
        <w:spacing w:after="0"/>
        <w:rPr>
          <w:rFonts w:ascii="Arial" w:hAnsi="Arial" w:cs="Arial"/>
          <w:sz w:val="18"/>
          <w:szCs w:val="18"/>
        </w:rPr>
      </w:pPr>
    </w:p>
    <w:p w14:paraId="7412E64F" w14:textId="77777777" w:rsidR="001A1453" w:rsidRDefault="001A1453" w:rsidP="001A1453">
      <w:pPr>
        <w:spacing w:after="0"/>
        <w:rPr>
          <w:rFonts w:ascii="Arial" w:hAnsi="Arial" w:cs="Arial"/>
          <w:sz w:val="18"/>
          <w:szCs w:val="18"/>
        </w:rPr>
      </w:pPr>
    </w:p>
    <w:p w14:paraId="7412E650" w14:textId="77777777" w:rsidR="001A1453" w:rsidRDefault="001A1453" w:rsidP="001A1453">
      <w:pPr>
        <w:spacing w:after="0"/>
        <w:rPr>
          <w:rFonts w:ascii="Arial" w:hAnsi="Arial" w:cs="Arial"/>
          <w:sz w:val="18"/>
          <w:szCs w:val="18"/>
        </w:rPr>
      </w:pPr>
    </w:p>
    <w:p w14:paraId="7412E651" w14:textId="77777777" w:rsidR="00F67F9D" w:rsidRDefault="00F67F9D" w:rsidP="001A1453">
      <w:pPr>
        <w:spacing w:after="0"/>
        <w:jc w:val="center"/>
        <w:rPr>
          <w:rFonts w:ascii="Arial" w:hAnsi="Arial" w:cs="Arial"/>
          <w:sz w:val="18"/>
          <w:szCs w:val="18"/>
        </w:rPr>
      </w:pPr>
    </w:p>
    <w:p w14:paraId="7412E652" w14:textId="77777777" w:rsidR="001A1453" w:rsidRPr="00F67F9D" w:rsidRDefault="001A1453" w:rsidP="001A1453">
      <w:pPr>
        <w:spacing w:after="0"/>
        <w:jc w:val="center"/>
        <w:rPr>
          <w:rFonts w:ascii="Arial" w:hAnsi="Arial" w:cs="Arial"/>
          <w:sz w:val="20"/>
          <w:szCs w:val="20"/>
        </w:rPr>
      </w:pPr>
      <w:r w:rsidRPr="00F67F9D">
        <w:rPr>
          <w:rFonts w:ascii="Arial" w:hAnsi="Arial" w:cs="Arial"/>
          <w:b/>
          <w:bCs/>
          <w:sz w:val="20"/>
          <w:szCs w:val="20"/>
          <w:highlight w:val="lightGray"/>
        </w:rPr>
        <w:lastRenderedPageBreak/>
        <w:t>Saida mak TBC</w:t>
      </w:r>
    </w:p>
    <w:p w14:paraId="7412E653" w14:textId="77777777" w:rsidR="001A1453" w:rsidRPr="00F67F9D" w:rsidRDefault="001A1453" w:rsidP="001A1453">
      <w:pPr>
        <w:spacing w:after="0"/>
        <w:rPr>
          <w:rFonts w:ascii="Arial" w:hAnsi="Arial" w:cs="Arial"/>
          <w:sz w:val="20"/>
          <w:szCs w:val="20"/>
          <w:highlight w:val="lightGray"/>
        </w:rPr>
      </w:pPr>
      <w:r w:rsidRPr="00F67F9D">
        <w:rPr>
          <w:rFonts w:ascii="Arial" w:hAnsi="Arial" w:cs="Arial"/>
          <w:sz w:val="20"/>
          <w:szCs w:val="20"/>
          <w:highlight w:val="lightGray"/>
        </w:rPr>
        <w:t>Tuberkuloze/me’ar-raan (TBC) mak moras ida ne'ebé kauza husi baktéria. Wainhira ema ne'ebé iha moras-TBC iha sira-nia pulmaun mak me’ar ka fani, sira hasai baktéria TBC ba iha anin. Se Ita dada iis tama baktéria sira ne'e, buat tolu tuirmai ne'e bele akontese:</w:t>
      </w:r>
    </w:p>
    <w:p w14:paraId="7412E654" w14:textId="77777777" w:rsidR="001A1453" w:rsidRPr="00F67F9D" w:rsidRDefault="001A1453" w:rsidP="001A1453">
      <w:pPr>
        <w:numPr>
          <w:ilvl w:val="0"/>
          <w:numId w:val="2"/>
        </w:numPr>
        <w:spacing w:after="0"/>
        <w:ind w:left="426"/>
        <w:contextualSpacing/>
        <w:rPr>
          <w:rFonts w:ascii="Arial" w:hAnsi="Arial" w:cs="Arial"/>
          <w:sz w:val="20"/>
          <w:szCs w:val="20"/>
          <w:highlight w:val="lightGray"/>
        </w:rPr>
      </w:pPr>
      <w:r w:rsidRPr="00F67F9D">
        <w:rPr>
          <w:rFonts w:ascii="Arial" w:hAnsi="Arial" w:cs="Arial"/>
          <w:sz w:val="20"/>
          <w:szCs w:val="20"/>
          <w:highlight w:val="lightGray"/>
        </w:rPr>
        <w:t>ita nia isin hamate baktéria TBC ne'e entaun nia la halo aat ruma ba Ita agora no iha futuru</w:t>
      </w:r>
    </w:p>
    <w:p w14:paraId="7412E655" w14:textId="77777777" w:rsidR="001A1453" w:rsidRPr="00F67F9D" w:rsidRDefault="001A1453" w:rsidP="001A1453">
      <w:pPr>
        <w:numPr>
          <w:ilvl w:val="0"/>
          <w:numId w:val="2"/>
        </w:numPr>
        <w:spacing w:after="0"/>
        <w:ind w:left="426"/>
        <w:contextualSpacing/>
        <w:rPr>
          <w:rFonts w:ascii="Arial" w:hAnsi="Arial" w:cs="Arial"/>
          <w:sz w:val="20"/>
          <w:szCs w:val="20"/>
          <w:highlight w:val="lightGray"/>
        </w:rPr>
      </w:pPr>
      <w:r w:rsidRPr="00F67F9D">
        <w:rPr>
          <w:rFonts w:ascii="Arial" w:hAnsi="Arial" w:cs="Arial"/>
          <w:sz w:val="20"/>
          <w:szCs w:val="20"/>
          <w:highlight w:val="lightGray"/>
        </w:rPr>
        <w:t xml:space="preserve">baktéria TBC ne'e halo Ita moras – ida ne'e ita bolu </w:t>
      </w:r>
      <w:r w:rsidRPr="00F67F9D">
        <w:rPr>
          <w:rFonts w:ascii="Arial" w:hAnsi="Arial" w:cs="Arial"/>
          <w:b/>
          <w:bCs/>
          <w:sz w:val="20"/>
          <w:szCs w:val="20"/>
          <w:highlight w:val="lightGray"/>
        </w:rPr>
        <w:t>TBC</w:t>
      </w:r>
      <w:r w:rsidRPr="00F67F9D">
        <w:rPr>
          <w:rFonts w:ascii="Arial" w:hAnsi="Arial" w:cs="Arial"/>
          <w:sz w:val="20"/>
          <w:szCs w:val="20"/>
          <w:highlight w:val="lightGray"/>
        </w:rPr>
        <w:t xml:space="preserve"> </w:t>
      </w:r>
      <w:r w:rsidRPr="00F67F9D">
        <w:rPr>
          <w:rFonts w:ascii="Arial" w:hAnsi="Arial" w:cs="Arial"/>
          <w:b/>
          <w:bCs/>
          <w:sz w:val="20"/>
          <w:szCs w:val="20"/>
          <w:highlight w:val="lightGray"/>
        </w:rPr>
        <w:t>Ativu</w:t>
      </w:r>
    </w:p>
    <w:p w14:paraId="7412E656" w14:textId="77777777" w:rsidR="000420B5" w:rsidRPr="00F67F9D" w:rsidRDefault="000420B5" w:rsidP="001A1453">
      <w:pPr>
        <w:numPr>
          <w:ilvl w:val="0"/>
          <w:numId w:val="2"/>
        </w:numPr>
        <w:spacing w:after="0"/>
        <w:ind w:left="426"/>
        <w:contextualSpacing/>
        <w:rPr>
          <w:rFonts w:ascii="Arial" w:hAnsi="Arial" w:cs="Arial"/>
          <w:sz w:val="20"/>
          <w:szCs w:val="20"/>
          <w:highlight w:val="lightGray"/>
        </w:rPr>
      </w:pPr>
      <w:r w:rsidRPr="00F67F9D">
        <w:rPr>
          <w:rFonts w:ascii="Arial" w:hAnsi="Arial" w:cs="Arial"/>
          <w:sz w:val="20"/>
          <w:szCs w:val="20"/>
          <w:highlight w:val="lightGray"/>
        </w:rPr>
        <w:t xml:space="preserve">baktéria TBC ne'e hela metin maibé la ativu iha Ita-nia isin – ida ne'e ita bolu </w:t>
      </w:r>
      <w:r w:rsidRPr="00F67F9D">
        <w:rPr>
          <w:rFonts w:ascii="Arial" w:hAnsi="Arial" w:cs="Arial"/>
          <w:b/>
          <w:bCs/>
          <w:sz w:val="20"/>
          <w:szCs w:val="20"/>
          <w:highlight w:val="lightGray"/>
        </w:rPr>
        <w:t>TBC</w:t>
      </w:r>
      <w:r w:rsidRPr="00F67F9D">
        <w:rPr>
          <w:rFonts w:ascii="Arial" w:hAnsi="Arial" w:cs="Arial"/>
          <w:sz w:val="20"/>
          <w:szCs w:val="20"/>
          <w:highlight w:val="lightGray"/>
        </w:rPr>
        <w:t xml:space="preserve"> </w:t>
      </w:r>
      <w:r w:rsidRPr="00F67F9D">
        <w:rPr>
          <w:rFonts w:ascii="Arial" w:hAnsi="Arial" w:cs="Arial"/>
          <w:b/>
          <w:bCs/>
          <w:sz w:val="20"/>
          <w:szCs w:val="20"/>
          <w:highlight w:val="lightGray"/>
        </w:rPr>
        <w:t>Latente</w:t>
      </w:r>
    </w:p>
    <w:p w14:paraId="7412E657" w14:textId="77777777" w:rsidR="001A1453" w:rsidRPr="00F67F9D" w:rsidRDefault="001A1453" w:rsidP="001A1453">
      <w:pPr>
        <w:spacing w:after="0"/>
        <w:rPr>
          <w:rFonts w:ascii="Arial" w:hAnsi="Arial" w:cs="Arial"/>
          <w:b/>
          <w:bCs/>
          <w:color w:val="1F497D" w:themeColor="text2"/>
          <w:sz w:val="20"/>
          <w:szCs w:val="20"/>
        </w:rPr>
      </w:pPr>
    </w:p>
    <w:p w14:paraId="7412E658" w14:textId="77777777" w:rsidR="001A1453" w:rsidRPr="00F67F9D" w:rsidRDefault="001A1453" w:rsidP="001A1453">
      <w:pPr>
        <w:spacing w:after="0"/>
        <w:jc w:val="center"/>
        <w:rPr>
          <w:rFonts w:ascii="Arial" w:hAnsi="Arial" w:cs="Arial"/>
          <w:b/>
          <w:bCs/>
          <w:color w:val="1F497D" w:themeColor="text2"/>
          <w:sz w:val="20"/>
          <w:szCs w:val="20"/>
        </w:rPr>
      </w:pPr>
      <w:r w:rsidRPr="00F67F9D">
        <w:rPr>
          <w:rFonts w:ascii="Arial" w:hAnsi="Arial" w:cs="Arial"/>
          <w:b/>
          <w:bCs/>
          <w:color w:val="1F497D" w:themeColor="text2"/>
          <w:sz w:val="20"/>
          <w:szCs w:val="20"/>
        </w:rPr>
        <w:t>Kona-ba TBC Ativu</w:t>
      </w:r>
    </w:p>
    <w:p w14:paraId="7412E659" w14:textId="77777777" w:rsidR="001A1453" w:rsidRPr="00F67F9D" w:rsidRDefault="001A1453" w:rsidP="001A1453">
      <w:pPr>
        <w:spacing w:after="0"/>
        <w:rPr>
          <w:rFonts w:ascii="Arial" w:hAnsi="Arial" w:cs="Arial"/>
          <w:b/>
          <w:bCs/>
          <w:color w:val="1F497D" w:themeColor="text2"/>
          <w:sz w:val="20"/>
          <w:szCs w:val="20"/>
        </w:rPr>
      </w:pPr>
      <w:r w:rsidRPr="00F67F9D">
        <w:rPr>
          <w:rFonts w:ascii="Arial" w:hAnsi="Arial" w:cs="Arial"/>
          <w:sz w:val="20"/>
          <w:szCs w:val="20"/>
        </w:rPr>
        <w:t>Wainhira ema ko'alia kona-ba TBC, sira baibain hanoin mak ‘TBC ativu’. Se Ita sofre TBC ativu, baktéria ne'e halo Ita moras no Ita bele hada’et moras TBC ba ema seluk. TBC ativu bele sai perigu liu ba Ita-nia saúde, maibé ida ne'e bele hetan tratamentu ho síklu aimoruk ida.</w:t>
      </w:r>
    </w:p>
    <w:p w14:paraId="7412E65A" w14:textId="77777777" w:rsidR="001A1453" w:rsidRPr="00F67F9D" w:rsidRDefault="001A1453" w:rsidP="001A1453">
      <w:pPr>
        <w:spacing w:after="0"/>
        <w:jc w:val="center"/>
        <w:rPr>
          <w:rFonts w:ascii="Arial" w:hAnsi="Arial" w:cs="Arial"/>
          <w:b/>
          <w:bCs/>
          <w:color w:val="1F497D" w:themeColor="text2"/>
          <w:sz w:val="20"/>
          <w:szCs w:val="20"/>
        </w:rPr>
      </w:pPr>
    </w:p>
    <w:p w14:paraId="7412E65B" w14:textId="77777777" w:rsidR="001A1453" w:rsidRPr="00F67F9D" w:rsidRDefault="001A1453" w:rsidP="001A1453">
      <w:pPr>
        <w:spacing w:after="0"/>
        <w:jc w:val="center"/>
        <w:rPr>
          <w:rFonts w:ascii="Arial" w:hAnsi="Arial" w:cs="Arial"/>
          <w:b/>
          <w:bCs/>
          <w:color w:val="1F497D" w:themeColor="text2"/>
          <w:sz w:val="20"/>
          <w:szCs w:val="20"/>
        </w:rPr>
      </w:pPr>
      <w:r w:rsidRPr="00F67F9D">
        <w:rPr>
          <w:rFonts w:ascii="Arial" w:hAnsi="Arial" w:cs="Arial"/>
          <w:b/>
          <w:bCs/>
          <w:color w:val="1F497D" w:themeColor="text2"/>
          <w:sz w:val="20"/>
          <w:szCs w:val="20"/>
        </w:rPr>
        <w:t>Kona-ba TBC Latente</w:t>
      </w:r>
    </w:p>
    <w:p w14:paraId="7412E65C" w14:textId="77777777" w:rsidR="001A1453" w:rsidRPr="00F67F9D" w:rsidRDefault="001A1453" w:rsidP="001A1453">
      <w:pPr>
        <w:spacing w:after="0"/>
        <w:rPr>
          <w:rFonts w:ascii="Arial" w:hAnsi="Arial" w:cs="Arial"/>
          <w:sz w:val="20"/>
          <w:szCs w:val="20"/>
        </w:rPr>
      </w:pPr>
      <w:r w:rsidRPr="00F67F9D">
        <w:rPr>
          <w:rFonts w:ascii="Arial" w:hAnsi="Arial" w:cs="Arial"/>
          <w:sz w:val="20"/>
          <w:szCs w:val="20"/>
        </w:rPr>
        <w:t xml:space="preserve">Se Ita iha TBC latente, baktéria iha Ita-nia isin ‘toba’. Ita la moras no Ita labele hada’et moras ne'e ba ema seluk. Maibé, baktéria ne'e bele ‘hadeer’ iha futuru, halo Ita moras ho TBC ativu. Nia di'ak mak ne'e, TBC Latente </w:t>
      </w:r>
      <w:r w:rsidRPr="00F67F9D">
        <w:rPr>
          <w:rFonts w:ascii="Arial" w:hAnsi="Arial" w:cs="Arial"/>
          <w:b/>
          <w:bCs/>
          <w:sz w:val="20"/>
          <w:szCs w:val="20"/>
        </w:rPr>
        <w:t xml:space="preserve">bele hetan tratamentu </w:t>
      </w:r>
      <w:r w:rsidRPr="00F67F9D">
        <w:rPr>
          <w:rFonts w:ascii="Arial" w:hAnsi="Arial" w:cs="Arial"/>
          <w:sz w:val="20"/>
          <w:szCs w:val="20"/>
        </w:rPr>
        <w:t>atu prevene nia sai ativu fali.</w:t>
      </w:r>
    </w:p>
    <w:p w14:paraId="7412E65D" w14:textId="77777777" w:rsidR="001A1453" w:rsidRPr="00F67F9D" w:rsidRDefault="001A1453" w:rsidP="001A1453">
      <w:pPr>
        <w:jc w:val="center"/>
        <w:rPr>
          <w:rFonts w:ascii="Arial" w:hAnsi="Arial" w:cs="Arial"/>
          <w:b/>
          <w:bCs/>
          <w:color w:val="1F497D" w:themeColor="text2"/>
          <w:sz w:val="20"/>
          <w:szCs w:val="20"/>
        </w:rPr>
      </w:pPr>
      <w:r w:rsidRPr="00F67F9D">
        <w:rPr>
          <w:rFonts w:ascii="Arial" w:hAnsi="Arial" w:cs="Arial"/>
          <w:color w:val="FFFFFF" w:themeColor="background1"/>
          <w:sz w:val="20"/>
          <w:szCs w:val="20"/>
          <w:highlight w:val="darkGray"/>
        </w:rPr>
        <w:t>Ita bele hetan TBC latente ka ativu maske Ita hetan ona vasina BCG</w:t>
      </w:r>
    </w:p>
    <w:p w14:paraId="7412E65E" w14:textId="77777777" w:rsidR="001A1453" w:rsidRPr="00F67F9D" w:rsidRDefault="001A1453" w:rsidP="001A1453">
      <w:pPr>
        <w:spacing w:after="0"/>
        <w:jc w:val="center"/>
        <w:rPr>
          <w:rFonts w:ascii="Arial" w:hAnsi="Arial" w:cs="Arial"/>
          <w:b/>
          <w:bCs/>
          <w:color w:val="1F497D" w:themeColor="text2"/>
          <w:sz w:val="20"/>
          <w:szCs w:val="20"/>
        </w:rPr>
      </w:pPr>
      <w:r w:rsidRPr="00F67F9D">
        <w:rPr>
          <w:rFonts w:ascii="Arial" w:hAnsi="Arial" w:cs="Arial"/>
          <w:b/>
          <w:bCs/>
          <w:color w:val="1F497D" w:themeColor="text2"/>
          <w:sz w:val="20"/>
          <w:szCs w:val="20"/>
        </w:rPr>
        <w:t>Oinsá mak ha'u bele hatene se ha'u iha TBC Latente</w:t>
      </w:r>
    </w:p>
    <w:p w14:paraId="7412E65F" w14:textId="77777777" w:rsidR="001A1453" w:rsidRPr="00F67F9D" w:rsidRDefault="001A1453" w:rsidP="001A1453">
      <w:pPr>
        <w:spacing w:after="0"/>
        <w:rPr>
          <w:rFonts w:ascii="Arial" w:hAnsi="Arial" w:cs="Arial"/>
          <w:b/>
          <w:bCs/>
          <w:color w:val="1F497D" w:themeColor="text2"/>
          <w:sz w:val="20"/>
          <w:szCs w:val="20"/>
        </w:rPr>
      </w:pPr>
      <w:r w:rsidRPr="00F67F9D">
        <w:rPr>
          <w:rFonts w:ascii="Arial" w:hAnsi="Arial" w:cs="Arial"/>
          <w:sz w:val="20"/>
          <w:szCs w:val="20"/>
        </w:rPr>
        <w:t>Se Ita iha TBC Latente, Ita sei la sente sintoma ruma. Dalan úniku atu hatene se Ita iha TBC Latente mak teste raan no kulit. Se Ita iha TBC Latente, síklu aimoruk ida bele oho baktéria sira ne'e molok nia atu hadeer no halo Ita moras.</w:t>
      </w:r>
    </w:p>
    <w:p w14:paraId="7412E660" w14:textId="77777777" w:rsidR="001A1453" w:rsidRPr="00F67F9D" w:rsidRDefault="001A1453" w:rsidP="001A1453">
      <w:pPr>
        <w:spacing w:after="0"/>
        <w:jc w:val="center"/>
        <w:rPr>
          <w:rFonts w:ascii="Arial" w:hAnsi="Arial" w:cs="Arial"/>
          <w:b/>
          <w:bCs/>
          <w:color w:val="1F497D" w:themeColor="text2"/>
          <w:sz w:val="20"/>
          <w:szCs w:val="20"/>
        </w:rPr>
      </w:pPr>
    </w:p>
    <w:p w14:paraId="7412E661" w14:textId="77777777" w:rsidR="001A1453" w:rsidRPr="00F67F9D" w:rsidRDefault="001A1453" w:rsidP="001A1453">
      <w:pPr>
        <w:spacing w:after="0"/>
        <w:jc w:val="center"/>
        <w:rPr>
          <w:rFonts w:ascii="Arial" w:hAnsi="Arial" w:cs="Arial"/>
          <w:b/>
          <w:bCs/>
          <w:color w:val="1F497D" w:themeColor="text2"/>
          <w:sz w:val="20"/>
          <w:szCs w:val="20"/>
        </w:rPr>
      </w:pPr>
      <w:r w:rsidRPr="00F67F9D">
        <w:rPr>
          <w:rFonts w:ascii="Arial" w:hAnsi="Arial" w:cs="Arial"/>
          <w:b/>
          <w:bCs/>
          <w:color w:val="1F497D" w:themeColor="text2"/>
          <w:sz w:val="20"/>
          <w:szCs w:val="20"/>
        </w:rPr>
        <w:t>Karik ha'u nia TBC sai Ativu fali?</w:t>
      </w:r>
    </w:p>
    <w:p w14:paraId="7412E662" w14:textId="77777777" w:rsidR="001A1453" w:rsidRPr="00F67F9D" w:rsidRDefault="001A1453" w:rsidP="001A1453">
      <w:pPr>
        <w:spacing w:after="0"/>
        <w:rPr>
          <w:rFonts w:ascii="Arial" w:hAnsi="Arial" w:cs="Arial"/>
          <w:sz w:val="20"/>
          <w:szCs w:val="20"/>
        </w:rPr>
      </w:pPr>
      <w:r w:rsidRPr="00F67F9D">
        <w:rPr>
          <w:rFonts w:ascii="Arial" w:hAnsi="Arial" w:cs="Arial"/>
          <w:sz w:val="20"/>
          <w:szCs w:val="20"/>
        </w:rPr>
        <w:t>Maizumenus ema 1 iha ema 10 nia leet sira nia TBC Latente sai ativu iha futuru. Ita labele hatene se Ita mós ida husi sira. Iha posibilidade atu Ita sai moras ho TBC ativu tinan barak depoizde Ita dada iis tama baktéria TBC ne'e. Tan ne'e mak atu la hanoin barak di'ak liu trata tiha TBC latente ne'e wainhira Ita sei saudavel no molok baktéria ne'e hadeer/sai ativu.</w:t>
      </w:r>
    </w:p>
    <w:p w14:paraId="7412E663" w14:textId="77777777" w:rsidR="00F67F9D" w:rsidRDefault="00F67F9D" w:rsidP="000C19D6"/>
    <w:p w14:paraId="7412E664" w14:textId="77777777" w:rsidR="00F67F9D" w:rsidRDefault="00F67F9D" w:rsidP="000C19D6">
      <w:pPr>
        <w:rPr>
          <w:rFonts w:ascii="Arial" w:hAnsi="Arial" w:cs="Arial"/>
          <w:b/>
          <w:bCs/>
          <w:color w:val="D9D9D9" w:themeColor="background1" w:themeShade="D9"/>
          <w:sz w:val="20"/>
          <w:szCs w:val="20"/>
          <w:highlight w:val="darkBlue"/>
        </w:rPr>
      </w:pPr>
    </w:p>
    <w:p w14:paraId="7412E665" w14:textId="77777777" w:rsidR="00F67F9D" w:rsidRDefault="00F67F9D" w:rsidP="000C19D6">
      <w:pPr>
        <w:rPr>
          <w:rFonts w:ascii="Arial" w:hAnsi="Arial" w:cs="Arial"/>
          <w:b/>
          <w:bCs/>
          <w:color w:val="D9D9D9" w:themeColor="background1" w:themeShade="D9"/>
          <w:sz w:val="20"/>
          <w:szCs w:val="20"/>
          <w:highlight w:val="darkBlue"/>
        </w:rPr>
      </w:pPr>
    </w:p>
    <w:p w14:paraId="7412E666" w14:textId="77777777" w:rsidR="000C19D6" w:rsidRPr="000C19D6" w:rsidRDefault="000C19D6" w:rsidP="000C19D6">
      <w:pPr>
        <w:rPr>
          <w:rFonts w:ascii="Arial" w:hAnsi="Arial" w:cs="Arial"/>
          <w:b/>
          <w:bCs/>
          <w:color w:val="D9D9D9" w:themeColor="background1" w:themeShade="D9"/>
          <w:sz w:val="20"/>
          <w:szCs w:val="20"/>
        </w:rPr>
      </w:pPr>
      <w:r w:rsidRPr="000C19D6">
        <w:rPr>
          <w:rFonts w:ascii="Arial" w:hAnsi="Arial" w:cs="Arial"/>
          <w:b/>
          <w:bCs/>
          <w:color w:val="D9D9D9" w:themeColor="background1" w:themeShade="D9"/>
          <w:sz w:val="20"/>
          <w:szCs w:val="20"/>
          <w:highlight w:val="darkBlue"/>
        </w:rPr>
        <w:t>Saida mak ha'u presiza hatene kona-ba tratamentu moras-TBC latenta?</w:t>
      </w:r>
    </w:p>
    <w:p w14:paraId="7412E667" w14:textId="77777777" w:rsidR="000C19D6" w:rsidRPr="000C19D6" w:rsidRDefault="000C19D6" w:rsidP="000C19D6">
      <w:pPr>
        <w:rPr>
          <w:rFonts w:ascii="Arial" w:hAnsi="Arial" w:cs="Arial"/>
          <w:b/>
          <w:bCs/>
          <w:sz w:val="20"/>
          <w:szCs w:val="20"/>
        </w:rPr>
      </w:pPr>
      <w:r w:rsidRPr="000C19D6">
        <w:rPr>
          <w:rFonts w:ascii="Arial" w:hAnsi="Arial" w:cs="Arial"/>
          <w:b/>
          <w:bCs/>
          <w:sz w:val="20"/>
          <w:szCs w:val="20"/>
        </w:rPr>
        <w:t>Hemu Ita-nia ai-moruk regularmente no kompleta nia síklu. Atu tratamentu ne'e funsiona di'ak mak hodi hemu ai-moruk hotu tuir nia reseita.</w:t>
      </w:r>
    </w:p>
    <w:p w14:paraId="7412E668" w14:textId="77777777" w:rsidR="000C19D6" w:rsidRPr="000C19D6" w:rsidRDefault="000C19D6" w:rsidP="000C19D6">
      <w:pPr>
        <w:pStyle w:val="ListParagraph"/>
        <w:numPr>
          <w:ilvl w:val="0"/>
          <w:numId w:val="5"/>
        </w:numPr>
        <w:ind w:left="426"/>
        <w:rPr>
          <w:rFonts w:ascii="Arial" w:hAnsi="Arial" w:cs="Arial"/>
          <w:b/>
          <w:bCs/>
          <w:color w:val="1F497D" w:themeColor="text2"/>
          <w:sz w:val="20"/>
          <w:szCs w:val="20"/>
        </w:rPr>
      </w:pPr>
      <w:r w:rsidRPr="000C19D6">
        <w:rPr>
          <w:rFonts w:ascii="Arial" w:hAnsi="Arial" w:cs="Arial"/>
          <w:b/>
          <w:bCs/>
          <w:color w:val="1F497D" w:themeColor="text2"/>
          <w:sz w:val="20"/>
          <w:szCs w:val="20"/>
        </w:rPr>
        <w:t>Hemu Ita-nia aimoruk lor-loron iha oras ne'ebé hanesan</w:t>
      </w:r>
    </w:p>
    <w:p w14:paraId="7412E669" w14:textId="77777777" w:rsidR="000C19D6" w:rsidRPr="000C19D6" w:rsidRDefault="000C19D6" w:rsidP="000C19D6">
      <w:pPr>
        <w:pStyle w:val="ListParagraph"/>
        <w:numPr>
          <w:ilvl w:val="0"/>
          <w:numId w:val="5"/>
        </w:numPr>
        <w:ind w:left="426"/>
        <w:rPr>
          <w:rFonts w:ascii="Arial" w:hAnsi="Arial" w:cs="Arial"/>
          <w:b/>
          <w:bCs/>
          <w:color w:val="1F497D" w:themeColor="text2"/>
          <w:sz w:val="20"/>
          <w:szCs w:val="20"/>
        </w:rPr>
      </w:pPr>
      <w:r w:rsidRPr="000C19D6">
        <w:rPr>
          <w:rFonts w:ascii="Arial" w:hAnsi="Arial" w:cs="Arial"/>
          <w:b/>
          <w:bCs/>
          <w:color w:val="1F497D" w:themeColor="text2"/>
          <w:sz w:val="20"/>
          <w:szCs w:val="20"/>
        </w:rPr>
        <w:t>Tau vistu ba iha diáriu tratamentu ne'e iha folleta ida ne'e wainhira Ita hemu Ita-nia ai-moruk</w:t>
      </w:r>
    </w:p>
    <w:p w14:paraId="7412E66A" w14:textId="77777777" w:rsidR="000C19D6" w:rsidRPr="000C19D6" w:rsidRDefault="000C19D6" w:rsidP="000C19D6">
      <w:pPr>
        <w:pStyle w:val="ListParagraph"/>
        <w:numPr>
          <w:ilvl w:val="0"/>
          <w:numId w:val="5"/>
        </w:numPr>
        <w:ind w:left="426"/>
        <w:rPr>
          <w:rFonts w:ascii="Arial" w:hAnsi="Arial" w:cs="Arial"/>
          <w:b/>
          <w:bCs/>
          <w:color w:val="1F497D" w:themeColor="text2"/>
          <w:sz w:val="20"/>
          <w:szCs w:val="20"/>
        </w:rPr>
      </w:pPr>
      <w:r w:rsidRPr="000C19D6">
        <w:rPr>
          <w:rFonts w:ascii="Arial" w:hAnsi="Arial" w:cs="Arial"/>
          <w:b/>
          <w:bCs/>
          <w:color w:val="1F497D" w:themeColor="text2"/>
          <w:sz w:val="20"/>
          <w:szCs w:val="20"/>
        </w:rPr>
        <w:t>Rai ai-moruk ne'e iha fatin ne'ebé hanesan.</w:t>
      </w:r>
    </w:p>
    <w:p w14:paraId="7412E66B" w14:textId="77777777" w:rsidR="000C19D6" w:rsidRPr="000C19D6" w:rsidRDefault="000C19D6" w:rsidP="000C19D6">
      <w:pPr>
        <w:pStyle w:val="ListParagraph"/>
        <w:numPr>
          <w:ilvl w:val="0"/>
          <w:numId w:val="5"/>
        </w:numPr>
        <w:ind w:left="426"/>
        <w:rPr>
          <w:rFonts w:ascii="Arial" w:hAnsi="Arial" w:cs="Arial"/>
          <w:b/>
          <w:bCs/>
          <w:color w:val="1F497D" w:themeColor="text2"/>
          <w:sz w:val="20"/>
          <w:szCs w:val="20"/>
        </w:rPr>
      </w:pPr>
      <w:r w:rsidRPr="000C19D6">
        <w:rPr>
          <w:rFonts w:ascii="Arial" w:hAnsi="Arial" w:cs="Arial"/>
          <w:b/>
          <w:bCs/>
          <w:color w:val="1F497D" w:themeColor="text2"/>
          <w:sz w:val="20"/>
          <w:szCs w:val="20"/>
        </w:rPr>
        <w:t>Uza dispensador semanal (kaixa dosajen)</w:t>
      </w:r>
    </w:p>
    <w:p w14:paraId="7412E66C" w14:textId="77777777" w:rsidR="000C19D6" w:rsidRPr="000C19D6" w:rsidRDefault="000C19D6" w:rsidP="000C19D6">
      <w:pPr>
        <w:pStyle w:val="ListParagraph"/>
        <w:numPr>
          <w:ilvl w:val="0"/>
          <w:numId w:val="5"/>
        </w:numPr>
        <w:ind w:left="426"/>
        <w:rPr>
          <w:rFonts w:ascii="Arial" w:hAnsi="Arial" w:cs="Arial"/>
          <w:b/>
          <w:bCs/>
          <w:color w:val="1F497D" w:themeColor="text2"/>
          <w:sz w:val="20"/>
          <w:szCs w:val="20"/>
        </w:rPr>
      </w:pPr>
      <w:r w:rsidRPr="000C19D6">
        <w:rPr>
          <w:rFonts w:ascii="Arial" w:hAnsi="Arial" w:cs="Arial"/>
          <w:b/>
          <w:bCs/>
          <w:color w:val="1F497D" w:themeColor="text2"/>
          <w:sz w:val="20"/>
          <w:szCs w:val="20"/>
        </w:rPr>
        <w:t>Uza alarme atu fó hanoin Ita atu hemu Ita-nia ai-moruk.</w:t>
      </w:r>
    </w:p>
    <w:p w14:paraId="7412E66D" w14:textId="77777777" w:rsidR="000C19D6" w:rsidRPr="000C19D6" w:rsidRDefault="000C19D6" w:rsidP="008259DB">
      <w:pPr>
        <w:pStyle w:val="ListParagraph"/>
        <w:numPr>
          <w:ilvl w:val="0"/>
          <w:numId w:val="5"/>
        </w:numPr>
        <w:ind w:left="426"/>
        <w:rPr>
          <w:rFonts w:ascii="Arial" w:hAnsi="Arial" w:cs="Arial"/>
          <w:b/>
          <w:bCs/>
          <w:color w:val="1F497D" w:themeColor="text2"/>
          <w:sz w:val="20"/>
          <w:szCs w:val="20"/>
        </w:rPr>
      </w:pPr>
      <w:r w:rsidRPr="000C19D6">
        <w:rPr>
          <w:rFonts w:ascii="Arial" w:hAnsi="Arial" w:cs="Arial"/>
          <w:b/>
          <w:bCs/>
          <w:color w:val="1F497D" w:themeColor="text2"/>
          <w:sz w:val="20"/>
          <w:szCs w:val="20"/>
        </w:rPr>
        <w:t>Husu membru família ka maluk ida atu fó hanoin Ita atu hemu ai-moruk lor-loron.</w:t>
      </w:r>
    </w:p>
    <w:p w14:paraId="7412E66E" w14:textId="77777777" w:rsidR="008259DB" w:rsidRPr="000C19D6" w:rsidRDefault="008259DB" w:rsidP="000C19D6">
      <w:pPr>
        <w:rPr>
          <w:b/>
          <w:bCs/>
          <w:color w:val="1F497D" w:themeColor="text2"/>
        </w:rPr>
      </w:pPr>
      <w:r w:rsidRPr="000C19D6">
        <w:rPr>
          <w:rFonts w:ascii="Arial" w:hAnsi="Arial" w:cs="Arial"/>
          <w:b/>
          <w:bCs/>
          <w:sz w:val="20"/>
          <w:szCs w:val="20"/>
        </w:rPr>
        <w:t>Hemu Ita-nia ai-moruk entre tempu han no evita alkol.</w:t>
      </w:r>
      <w:r w:rsidRPr="000C19D6">
        <w:rPr>
          <w:rFonts w:ascii="Arial" w:hAnsi="Arial" w:cs="Arial"/>
          <w:sz w:val="20"/>
          <w:szCs w:val="20"/>
        </w:rPr>
        <w:t xml:space="preserve"> Koko atu hemu Ita-nia ai-moruk TBC pelumenus oras ida molok han ka oras rua depoizde han. Ita bele han kualkér hahan tuir Ita-nia hakarak maibé Ita tenke evita hemu alkol.</w:t>
      </w:r>
    </w:p>
    <w:p w14:paraId="7412E66F" w14:textId="77777777" w:rsidR="008259DB" w:rsidRDefault="008259DB" w:rsidP="008259DB">
      <w:pPr>
        <w:rPr>
          <w:rFonts w:ascii="Arial" w:hAnsi="Arial" w:cs="Arial"/>
          <w:sz w:val="20"/>
          <w:szCs w:val="20"/>
        </w:rPr>
      </w:pPr>
      <w:r w:rsidRPr="008259DB">
        <w:rPr>
          <w:rFonts w:ascii="Arial" w:hAnsi="Arial" w:cs="Arial"/>
          <w:b/>
          <w:bCs/>
          <w:sz w:val="20"/>
          <w:szCs w:val="20"/>
        </w:rPr>
        <w:t>Hakerek efeitu sekundáriu sira no fó hatene ba Ita-nia dotor ka enfermeira kona-ba ida ne'e tanba sira bele ajuda Ita atu rezolve ida ne'e.</w:t>
      </w:r>
      <w:r w:rsidRPr="008259DB">
        <w:rPr>
          <w:rFonts w:ascii="Arial" w:hAnsi="Arial" w:cs="Arial"/>
          <w:sz w:val="20"/>
          <w:szCs w:val="20"/>
        </w:rPr>
        <w:t xml:space="preserve"> Hanesan ai-moruk hotu-hotu. Bele iha efeitu sekundáriu. Balun kmaan, no karik balun sériu liu. Depende ba tratamentu ne'ebé Ita simu, Ita bele hetan efeitu sekundáriu hanesan tuirmai ne'e:</w:t>
      </w:r>
    </w:p>
    <w:tbl>
      <w:tblPr>
        <w:tblStyle w:val="TableGrid"/>
        <w:tblW w:w="7599" w:type="dxa"/>
        <w:tblLayout w:type="fixed"/>
        <w:tblLook w:val="04A0" w:firstRow="1" w:lastRow="0" w:firstColumn="1" w:lastColumn="0" w:noHBand="0" w:noVBand="1"/>
      </w:tblPr>
      <w:tblGrid>
        <w:gridCol w:w="4743"/>
        <w:gridCol w:w="1921"/>
        <w:gridCol w:w="935"/>
      </w:tblGrid>
      <w:tr w:rsidR="008259DB" w:rsidRPr="001A1453" w14:paraId="7412E675" w14:textId="77777777" w:rsidTr="007B3503">
        <w:trPr>
          <w:trHeight w:val="763"/>
        </w:trPr>
        <w:tc>
          <w:tcPr>
            <w:tcW w:w="4743" w:type="dxa"/>
          </w:tcPr>
          <w:p w14:paraId="7412E670" w14:textId="77777777" w:rsidR="008259DB" w:rsidRPr="000C19D6" w:rsidRDefault="008259DB" w:rsidP="007B3503">
            <w:pPr>
              <w:rPr>
                <w:rFonts w:ascii="Arial" w:hAnsi="Arial" w:cs="Arial"/>
              </w:rPr>
            </w:pPr>
            <w:r w:rsidRPr="000C19D6">
              <w:rPr>
                <w:rFonts w:ascii="Arial" w:hAnsi="Arial" w:cs="Arial"/>
              </w:rPr>
              <w:t>Efeitu Sekundáriu</w:t>
            </w:r>
          </w:p>
        </w:tc>
        <w:tc>
          <w:tcPr>
            <w:tcW w:w="1921" w:type="dxa"/>
          </w:tcPr>
          <w:p w14:paraId="7412E671" w14:textId="77777777" w:rsidR="008259DB" w:rsidRPr="000C19D6" w:rsidRDefault="008259DB" w:rsidP="007B3503">
            <w:pPr>
              <w:rPr>
                <w:rFonts w:ascii="Arial" w:hAnsi="Arial" w:cs="Arial"/>
              </w:rPr>
            </w:pPr>
            <w:r w:rsidRPr="000C19D6">
              <w:rPr>
                <w:rFonts w:ascii="Arial" w:hAnsi="Arial" w:cs="Arial"/>
              </w:rPr>
              <w:t>Rifinah</w:t>
            </w:r>
          </w:p>
          <w:p w14:paraId="7412E672" w14:textId="77777777" w:rsidR="008259DB" w:rsidRPr="000C19D6" w:rsidRDefault="008259DB" w:rsidP="007B3503">
            <w:pPr>
              <w:rPr>
                <w:rFonts w:ascii="Arial" w:hAnsi="Arial" w:cs="Arial"/>
              </w:rPr>
            </w:pPr>
            <w:r w:rsidRPr="000C19D6">
              <w:rPr>
                <w:rFonts w:ascii="Arial" w:hAnsi="Arial" w:cs="Arial"/>
              </w:rPr>
              <w:t>(Kombinasaun Rifampisina no</w:t>
            </w:r>
          </w:p>
          <w:p w14:paraId="7412E673" w14:textId="77777777" w:rsidR="008259DB" w:rsidRPr="000C19D6" w:rsidRDefault="008259DB" w:rsidP="007B3503">
            <w:pPr>
              <w:rPr>
                <w:rFonts w:ascii="Arial" w:hAnsi="Arial" w:cs="Arial"/>
              </w:rPr>
            </w:pPr>
            <w:r w:rsidRPr="000C19D6">
              <w:rPr>
                <w:rFonts w:ascii="Arial" w:hAnsi="Arial" w:cs="Arial"/>
              </w:rPr>
              <w:t>Isoniazida)</w:t>
            </w:r>
          </w:p>
        </w:tc>
        <w:tc>
          <w:tcPr>
            <w:tcW w:w="935" w:type="dxa"/>
          </w:tcPr>
          <w:p w14:paraId="7412E674" w14:textId="77777777" w:rsidR="008259DB" w:rsidRPr="000C19D6" w:rsidRDefault="008259DB" w:rsidP="007B3503">
            <w:pPr>
              <w:rPr>
                <w:rFonts w:ascii="Arial" w:hAnsi="Arial" w:cs="Arial"/>
              </w:rPr>
            </w:pPr>
            <w:r w:rsidRPr="000C19D6">
              <w:rPr>
                <w:rFonts w:ascii="Arial" w:hAnsi="Arial" w:cs="Arial"/>
              </w:rPr>
              <w:t>Isoniazida</w:t>
            </w:r>
          </w:p>
        </w:tc>
      </w:tr>
      <w:tr w:rsidR="008259DB" w:rsidRPr="001A1453" w14:paraId="7412E679" w14:textId="77777777" w:rsidTr="007B3503">
        <w:trPr>
          <w:trHeight w:val="770"/>
        </w:trPr>
        <w:tc>
          <w:tcPr>
            <w:tcW w:w="4743" w:type="dxa"/>
          </w:tcPr>
          <w:p w14:paraId="7412E676" w14:textId="77777777" w:rsidR="008259DB" w:rsidRPr="000C19D6" w:rsidRDefault="008259DB" w:rsidP="007B3503">
            <w:pPr>
              <w:rPr>
                <w:rFonts w:ascii="Arial" w:hAnsi="Arial" w:cs="Arial"/>
              </w:rPr>
            </w:pPr>
            <w:r w:rsidRPr="000C19D6">
              <w:rPr>
                <w:rFonts w:ascii="Arial" w:hAnsi="Arial" w:cs="Arial"/>
              </w:rPr>
              <w:t xml:space="preserve">Fó’er/noda kinur iha matan-been (ne'ebé bele halo lentes kontaktu fó’er), iha kabeen, iha mii, no iha líkidu seluk iha isin – ida ne'e laiha problema. </w:t>
            </w:r>
          </w:p>
        </w:tc>
        <w:tc>
          <w:tcPr>
            <w:tcW w:w="1921" w:type="dxa"/>
          </w:tcPr>
          <w:p w14:paraId="7412E677"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78" w14:textId="77777777" w:rsidR="008259DB" w:rsidRPr="000C19D6" w:rsidRDefault="008259DB" w:rsidP="007B3503">
            <w:pPr>
              <w:rPr>
                <w:rFonts w:ascii="Arial" w:hAnsi="Arial" w:cs="Arial"/>
              </w:rPr>
            </w:pPr>
          </w:p>
        </w:tc>
      </w:tr>
      <w:tr w:rsidR="008259DB" w:rsidRPr="001A1453" w14:paraId="7412E67D" w14:textId="77777777" w:rsidTr="007B3503">
        <w:trPr>
          <w:trHeight w:val="189"/>
        </w:trPr>
        <w:tc>
          <w:tcPr>
            <w:tcW w:w="4743" w:type="dxa"/>
          </w:tcPr>
          <w:p w14:paraId="7412E67A" w14:textId="77777777" w:rsidR="008259DB" w:rsidRPr="000C19D6" w:rsidRDefault="008259DB" w:rsidP="007B3503">
            <w:pPr>
              <w:rPr>
                <w:rFonts w:ascii="Arial" w:hAnsi="Arial" w:cs="Arial"/>
              </w:rPr>
            </w:pPr>
            <w:r w:rsidRPr="000C19D6">
              <w:rPr>
                <w:rFonts w:ascii="Arial" w:hAnsi="Arial" w:cs="Arial"/>
              </w:rPr>
              <w:t>Sintoma ne'ebé sente hanesan moras-gripe</w:t>
            </w:r>
          </w:p>
        </w:tc>
        <w:tc>
          <w:tcPr>
            <w:tcW w:w="1921" w:type="dxa"/>
          </w:tcPr>
          <w:p w14:paraId="7412E67B"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7C" w14:textId="77777777" w:rsidR="008259DB" w:rsidRPr="000C19D6" w:rsidRDefault="008259DB" w:rsidP="007B3503">
            <w:pPr>
              <w:rPr>
                <w:rFonts w:ascii="Arial" w:hAnsi="Arial" w:cs="Arial"/>
              </w:rPr>
            </w:pPr>
          </w:p>
        </w:tc>
      </w:tr>
      <w:tr w:rsidR="008259DB" w:rsidRPr="001A1453" w14:paraId="7412E681" w14:textId="77777777" w:rsidTr="007B3503">
        <w:trPr>
          <w:trHeight w:val="189"/>
        </w:trPr>
        <w:tc>
          <w:tcPr>
            <w:tcW w:w="4743" w:type="dxa"/>
          </w:tcPr>
          <w:p w14:paraId="7412E67E" w14:textId="77777777" w:rsidR="008259DB" w:rsidRPr="000C19D6" w:rsidRDefault="008259DB" w:rsidP="007B3503">
            <w:pPr>
              <w:rPr>
                <w:rFonts w:ascii="Arial" w:hAnsi="Arial" w:cs="Arial"/>
              </w:rPr>
            </w:pPr>
            <w:r w:rsidRPr="000C19D6">
              <w:rPr>
                <w:rFonts w:ascii="Arial" w:hAnsi="Arial" w:cs="Arial"/>
              </w:rPr>
              <w:t>Problema iha menstruasaun</w:t>
            </w:r>
          </w:p>
        </w:tc>
        <w:tc>
          <w:tcPr>
            <w:tcW w:w="1921" w:type="dxa"/>
          </w:tcPr>
          <w:p w14:paraId="7412E67F"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80" w14:textId="77777777" w:rsidR="008259DB" w:rsidRPr="000C19D6" w:rsidRDefault="008259DB" w:rsidP="007B3503">
            <w:pPr>
              <w:rPr>
                <w:rFonts w:ascii="Arial" w:hAnsi="Arial" w:cs="Arial"/>
              </w:rPr>
            </w:pPr>
          </w:p>
        </w:tc>
      </w:tr>
      <w:tr w:rsidR="008259DB" w:rsidRPr="001A1453" w14:paraId="7412E685" w14:textId="77777777" w:rsidTr="007B3503">
        <w:trPr>
          <w:trHeight w:val="385"/>
        </w:trPr>
        <w:tc>
          <w:tcPr>
            <w:tcW w:w="4743" w:type="dxa"/>
          </w:tcPr>
          <w:p w14:paraId="7412E682" w14:textId="77777777" w:rsidR="008259DB" w:rsidRPr="000C19D6" w:rsidRDefault="008259DB" w:rsidP="007B3503">
            <w:pPr>
              <w:rPr>
                <w:rFonts w:ascii="Arial" w:hAnsi="Arial" w:cs="Arial"/>
              </w:rPr>
            </w:pPr>
            <w:r w:rsidRPr="000C19D6">
              <w:rPr>
                <w:rFonts w:ascii="Arial" w:hAnsi="Arial" w:cs="Arial"/>
              </w:rPr>
              <w:t>Redusaun ba efetividade antikonsepsaun órmonal (oral, implanta nst)</w:t>
            </w:r>
          </w:p>
        </w:tc>
        <w:tc>
          <w:tcPr>
            <w:tcW w:w="1921" w:type="dxa"/>
          </w:tcPr>
          <w:p w14:paraId="7412E683"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84" w14:textId="77777777" w:rsidR="008259DB" w:rsidRPr="000C19D6" w:rsidRDefault="008259DB" w:rsidP="007B3503">
            <w:pPr>
              <w:rPr>
                <w:rFonts w:ascii="Arial" w:hAnsi="Arial" w:cs="Arial"/>
              </w:rPr>
            </w:pPr>
          </w:p>
        </w:tc>
      </w:tr>
      <w:tr w:rsidR="008259DB" w:rsidRPr="001A1453" w14:paraId="7412E689" w14:textId="77777777" w:rsidTr="007B3503">
        <w:trPr>
          <w:trHeight w:val="189"/>
        </w:trPr>
        <w:tc>
          <w:tcPr>
            <w:tcW w:w="4743" w:type="dxa"/>
          </w:tcPr>
          <w:p w14:paraId="7412E686" w14:textId="77777777" w:rsidR="008259DB" w:rsidRPr="000C19D6" w:rsidRDefault="008259DB" w:rsidP="007B3503">
            <w:pPr>
              <w:rPr>
                <w:rFonts w:ascii="Arial" w:hAnsi="Arial" w:cs="Arial"/>
              </w:rPr>
            </w:pPr>
            <w:r w:rsidRPr="000C19D6">
              <w:rPr>
                <w:rFonts w:ascii="Arial" w:hAnsi="Arial" w:cs="Arial"/>
              </w:rPr>
              <w:t>Matek ka la sente</w:t>
            </w:r>
          </w:p>
        </w:tc>
        <w:tc>
          <w:tcPr>
            <w:tcW w:w="1921" w:type="dxa"/>
          </w:tcPr>
          <w:p w14:paraId="7412E687"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88"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r>
      <w:tr w:rsidR="008259DB" w:rsidRPr="001A1453" w14:paraId="7412E68D" w14:textId="77777777" w:rsidTr="007B3503">
        <w:trPr>
          <w:trHeight w:val="189"/>
        </w:trPr>
        <w:tc>
          <w:tcPr>
            <w:tcW w:w="4743" w:type="dxa"/>
          </w:tcPr>
          <w:p w14:paraId="7412E68A" w14:textId="77777777" w:rsidR="008259DB" w:rsidRPr="000C19D6" w:rsidRDefault="008259DB" w:rsidP="007B3503">
            <w:pPr>
              <w:rPr>
                <w:rFonts w:ascii="Arial" w:hAnsi="Arial" w:cs="Arial"/>
              </w:rPr>
            </w:pPr>
            <w:r w:rsidRPr="000C19D6">
              <w:rPr>
                <w:rFonts w:ascii="Arial" w:hAnsi="Arial" w:cs="Arial"/>
              </w:rPr>
              <w:t>Kulit katar</w:t>
            </w:r>
          </w:p>
        </w:tc>
        <w:tc>
          <w:tcPr>
            <w:tcW w:w="1921" w:type="dxa"/>
          </w:tcPr>
          <w:p w14:paraId="7412E68B"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8C"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r>
      <w:tr w:rsidR="008259DB" w:rsidRPr="001A1453" w14:paraId="7412E691" w14:textId="77777777" w:rsidTr="007B3503">
        <w:trPr>
          <w:trHeight w:val="196"/>
        </w:trPr>
        <w:tc>
          <w:tcPr>
            <w:tcW w:w="4743" w:type="dxa"/>
          </w:tcPr>
          <w:p w14:paraId="7412E68E" w14:textId="77777777" w:rsidR="008259DB" w:rsidRPr="000C19D6" w:rsidRDefault="008259DB" w:rsidP="007B3503">
            <w:pPr>
              <w:rPr>
                <w:rFonts w:ascii="Arial" w:hAnsi="Arial" w:cs="Arial"/>
              </w:rPr>
            </w:pPr>
            <w:r w:rsidRPr="000C19D6">
              <w:rPr>
                <w:rFonts w:ascii="Arial" w:hAnsi="Arial" w:cs="Arial"/>
              </w:rPr>
              <w:t>Muta no tee-been</w:t>
            </w:r>
          </w:p>
        </w:tc>
        <w:tc>
          <w:tcPr>
            <w:tcW w:w="1921" w:type="dxa"/>
          </w:tcPr>
          <w:p w14:paraId="7412E68F"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c>
          <w:tcPr>
            <w:tcW w:w="935" w:type="dxa"/>
          </w:tcPr>
          <w:p w14:paraId="7412E690" w14:textId="77777777" w:rsidR="008259DB" w:rsidRPr="000C19D6" w:rsidRDefault="008259DB" w:rsidP="007B3503">
            <w:pPr>
              <w:rPr>
                <w:rFonts w:ascii="Arial" w:hAnsi="Arial" w:cs="Arial"/>
                <w:b/>
                <w:highlight w:val="yellow"/>
              </w:rPr>
            </w:pPr>
            <w:r w:rsidRPr="000C19D6">
              <w:rPr>
                <w:rFonts w:ascii="Arial" w:hAnsi="Arial" w:cs="Arial"/>
                <w:b/>
                <w:highlight w:val="yellow"/>
              </w:rPr>
              <w:t>Y</w:t>
            </w:r>
          </w:p>
        </w:tc>
      </w:tr>
    </w:tbl>
    <w:p w14:paraId="7412E692" w14:textId="77777777" w:rsidR="008259DB" w:rsidRPr="008259DB" w:rsidRDefault="008259DB" w:rsidP="008259DB">
      <w:pPr>
        <w:rPr>
          <w:rFonts w:ascii="Arial" w:hAnsi="Arial" w:cs="Arial"/>
          <w:sz w:val="20"/>
          <w:szCs w:val="20"/>
        </w:rPr>
      </w:pPr>
    </w:p>
    <w:p w14:paraId="7412E693" w14:textId="77777777" w:rsidR="00455905" w:rsidRDefault="00455905"/>
    <w:p w14:paraId="7412E694" w14:textId="77777777" w:rsidR="00455905" w:rsidRDefault="00455905"/>
    <w:p w14:paraId="7412E695" w14:textId="77777777" w:rsidR="00455905" w:rsidRDefault="00455905"/>
    <w:p w14:paraId="7412E696" w14:textId="77777777" w:rsidR="00455905" w:rsidRDefault="00455905"/>
    <w:p w14:paraId="7412E697" w14:textId="77777777" w:rsidR="00455905" w:rsidRDefault="00455905"/>
    <w:p w14:paraId="7412E698" w14:textId="77777777" w:rsidR="0096254F" w:rsidRDefault="0096254F"/>
    <w:p w14:paraId="7412E699" w14:textId="77777777" w:rsidR="0096254F" w:rsidRDefault="0096254F"/>
    <w:p w14:paraId="7412E69A" w14:textId="77777777" w:rsidR="0096254F" w:rsidRDefault="0096254F"/>
    <w:p w14:paraId="7412E69B" w14:textId="77777777" w:rsidR="0096254F" w:rsidRDefault="0096254F"/>
    <w:sectPr w:rsidR="0096254F" w:rsidSect="000E0A43">
      <w:pgSz w:w="16838" w:h="11906" w:orient="landscape" w:code="9"/>
      <w:pgMar w:top="720" w:right="720" w:bottom="720" w:left="720"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44955"/>
    <w:multiLevelType w:val="hybridMultilevel"/>
    <w:tmpl w:val="F580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D16C2"/>
    <w:multiLevelType w:val="hybridMultilevel"/>
    <w:tmpl w:val="72EA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05DF5"/>
    <w:multiLevelType w:val="hybridMultilevel"/>
    <w:tmpl w:val="98F6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861458">
    <w:abstractNumId w:val="2"/>
  </w:num>
  <w:num w:numId="2" w16cid:durableId="1319191616">
    <w:abstractNumId w:val="0"/>
  </w:num>
  <w:num w:numId="3" w16cid:durableId="687146177">
    <w:abstractNumId w:val="1"/>
  </w:num>
  <w:num w:numId="4" w16cid:durableId="963269540">
    <w:abstractNumId w:val="2"/>
  </w:num>
  <w:num w:numId="5" w16cid:durableId="60518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A48"/>
    <w:rsid w:val="000420B5"/>
    <w:rsid w:val="000C19D6"/>
    <w:rsid w:val="000E0A43"/>
    <w:rsid w:val="001A0CD1"/>
    <w:rsid w:val="001A1453"/>
    <w:rsid w:val="00455905"/>
    <w:rsid w:val="00577DCF"/>
    <w:rsid w:val="008259DB"/>
    <w:rsid w:val="00937730"/>
    <w:rsid w:val="0096254F"/>
    <w:rsid w:val="009A09DA"/>
    <w:rsid w:val="00A310BB"/>
    <w:rsid w:val="00BF055E"/>
    <w:rsid w:val="00E62C4F"/>
    <w:rsid w:val="00F24A48"/>
    <w:rsid w:val="00F6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E620"/>
  <w15:docId w15:val="{002E28BD-7637-4D85-ABE1-75C7E393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A48"/>
    <w:rPr>
      <w:color w:val="0000FF" w:themeColor="hyperlink"/>
      <w:u w:val="single"/>
    </w:rPr>
  </w:style>
  <w:style w:type="paragraph" w:styleId="BalloonText">
    <w:name w:val="Balloon Text"/>
    <w:basedOn w:val="Normal"/>
    <w:link w:val="BalloonTextChar"/>
    <w:uiPriority w:val="99"/>
    <w:semiHidden/>
    <w:unhideWhenUsed/>
    <w:rsid w:val="00F24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48"/>
    <w:rPr>
      <w:rFonts w:ascii="Tahoma" w:hAnsi="Tahoma" w:cs="Tahoma"/>
      <w:sz w:val="16"/>
      <w:szCs w:val="16"/>
    </w:rPr>
  </w:style>
  <w:style w:type="table" w:styleId="TableGrid">
    <w:name w:val="Table Grid"/>
    <w:basedOn w:val="TableNormal"/>
    <w:uiPriority w:val="59"/>
    <w:rsid w:val="0096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55631">
      <w:bodyDiv w:val="1"/>
      <w:marLeft w:val="0"/>
      <w:marRight w:val="0"/>
      <w:marTop w:val="0"/>
      <w:marBottom w:val="0"/>
      <w:divBdr>
        <w:top w:val="none" w:sz="0" w:space="0" w:color="auto"/>
        <w:left w:val="none" w:sz="0" w:space="0" w:color="auto"/>
        <w:bottom w:val="none" w:sz="0" w:space="0" w:color="auto"/>
        <w:right w:val="none" w:sz="0" w:space="0" w:color="auto"/>
      </w:divBdr>
    </w:div>
    <w:div w:id="1057162866">
      <w:bodyDiv w:val="1"/>
      <w:marLeft w:val="0"/>
      <w:marRight w:val="0"/>
      <w:marTop w:val="0"/>
      <w:marBottom w:val="0"/>
      <w:divBdr>
        <w:top w:val="none" w:sz="0" w:space="0" w:color="auto"/>
        <w:left w:val="none" w:sz="0" w:space="0" w:color="auto"/>
        <w:bottom w:val="none" w:sz="0" w:space="0" w:color="auto"/>
        <w:right w:val="none" w:sz="0" w:space="0" w:color="auto"/>
      </w:divBdr>
    </w:div>
    <w:div w:id="14796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truthabouttb.org/latent-t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baler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1F29472922342AF46D55FA24DE732" ma:contentTypeVersion="6" ma:contentTypeDescription="Create a new document." ma:contentTypeScope="" ma:versionID="cd0f6feb58de2b45400a633d96710c6c">
  <xsd:schema xmlns:xsd="http://www.w3.org/2001/XMLSchema" xmlns:xs="http://www.w3.org/2001/XMLSchema" xmlns:p="http://schemas.microsoft.com/office/2006/metadata/properties" xmlns:ns2="04ac288f-ec89-467a-a5e6-a56d694553e9" xmlns:ns3="870d3bcf-daf6-49a1-a9fd-2d215fa60e90" targetNamespace="http://schemas.microsoft.com/office/2006/metadata/properties" ma:root="true" ma:fieldsID="fe49e4a8c9d40433903e819cb7616885" ns2:_="" ns3:_="">
    <xsd:import namespace="04ac288f-ec89-467a-a5e6-a56d694553e9"/>
    <xsd:import namespace="870d3bcf-daf6-49a1-a9fd-2d215fa60e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c288f-ec89-467a-a5e6-a56d69455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d3bcf-daf6-49a1-a9fd-2d215fa60e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670F1-76CC-4690-BD3F-91C34B093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3A1941-1C27-40E4-97D1-2C5F5C6A70FE}">
  <ds:schemaRefs>
    <ds:schemaRef ds:uri="http://schemas.openxmlformats.org/officeDocument/2006/bibliography"/>
  </ds:schemaRefs>
</ds:datastoreItem>
</file>

<file path=customXml/itemProps3.xml><?xml version="1.0" encoding="utf-8"?>
<ds:datastoreItem xmlns:ds="http://schemas.openxmlformats.org/officeDocument/2006/customXml" ds:itemID="{9BF86F09-5463-4C42-A7A4-7A912C9874FA}">
  <ds:schemaRefs>
    <ds:schemaRef ds:uri="http://schemas.microsoft.com/sharepoint/v3/contenttype/forms"/>
  </ds:schemaRefs>
</ds:datastoreItem>
</file>

<file path=customXml/itemProps4.xml><?xml version="1.0" encoding="utf-8"?>
<ds:datastoreItem xmlns:ds="http://schemas.openxmlformats.org/officeDocument/2006/customXml" ds:itemID="{8669C83C-76ED-431C-A609-0C827336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c288f-ec89-467a-a5e6-a56d694553e9"/>
    <ds:schemaRef ds:uri="870d3bcf-daf6-49a1-a9fd-2d215fa60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Helen Clegg</cp:lastModifiedBy>
  <cp:revision>3</cp:revision>
  <cp:lastPrinted>2020-12-07T15:46:00Z</cp:lastPrinted>
  <dcterms:created xsi:type="dcterms:W3CDTF">2020-12-07T16:01:00Z</dcterms:created>
  <dcterms:modified xsi:type="dcterms:W3CDTF">2025-09-26T11:45:00Z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0x01010082F1F29472922342AF46D55FA24DE732</vt:lpwstr>
  </property>
</Properties>
</file>